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36.2002.17 vom 4. Juni 2002</w:t>
      </w:r>
    </w:p>
    <w:p>
      <w:r>
        <w:t>TI Tribunale d'appello, 2002-06-04, IT</w:t>
      </w:r>
    </w:p>
    <w:p>
      <w:r>
        <w:rPr>
          <w:b/>
        </w:rPr>
        <w:t xml:space="preserve">Quelle: </w:t>
      </w:r>
      <w:r>
        <w:t>https://mcp.opencaselaw.ch/entscheid/ti_gerichte_36.2002.17</w:t>
      </w:r>
    </w:p>
    <w:p>
      <w:r>
        <w:t>FR: TI_GERICHTE 36.2002.17 du 4 juin 2002</w:t>
      </w:r>
    </w:p>
    <w:p>
      <w:r>
        <w:t>IT: TI_GERICHTE 36.2002.17 del 4 giugno 2002</w:t>
      </w:r>
    </w:p>
    <w:p>
      <w:pPr>
        <w:pStyle w:val="Heading2"/>
      </w:pPr>
      <w:r>
        <w:t>Regeste</w:t>
      </w:r>
    </w:p>
    <w:p>
      <w:r>
        <w:t>Sentenza o decisione senza scheda</w:t>
      </w:r>
    </w:p>
    <w:p>
      <w:pPr>
        <w:pStyle w:val="Heading2"/>
      </w:pPr>
      <w:r>
        <w:t>Volltext</w:t>
      </w:r>
    </w:p>
    <w:p>
      <w:r>
        <w:t>Tessin Tribunale cantonale delle assicurazioni 04.06.2002 36.2002.17 Tessin Tribunale cantonale delle assicurazioni 04.06.2002 36.2002.17 Ticino Tribunale cantonale delle assicurazioni 04.06.2002 36.2002.17</w:t>
      </w:r>
    </w:p>
    <w:p>
      <w:r>
        <w:t>Sentenza o decisione senza scheda</w:t>
      </w:r>
    </w:p>
    <w:p>
      <w:r>
        <w:t>RACCOMANDATA Incarto n. 36.2002.00017 -18 IR /cd Lugano 4 giugno 2002 In nome della Repubblica e Cantone del Ticino Il giudice delegato del Tribunale cantonale delle assicurazioni Giudice  Ivano Ranzanici statuendo sull'istanza del 30 gennaio 2002 di Cassa Malati __________ contro __________ , in materia di assicurazione contro le malattie ritenuto, in fatto ed in diritto 1.   La Cassa Malati __________ collettiva __________ ha inoltrato alla Pretura di __________, in data 30 gennaio 2002, un’istanza tendente al rigetto dell’opposizione interposta al PE __________ del 2 agosto 2001 fatto spiccare dalla stessa parte istante nei confronti del signor __________. Nell’istanza in discussione l’assicuratore malattia chiede la condanna di __________ al pagamento di CHF 4'785,50 per premi dell’assicurazione malattia per il periodo 1 giugno – 31 dicembre 2001. Parallelamente la __________ chiede il rigetto dell’opposizione al PE citato. Quale succinta motivazione l’assicuratore indica: " (…) La Cassa malati __________, collettiva __________, ha emesso diversi richiami di pagamento per premi Cassa malati arretrati a saldo 31.12.2000 per __________, __________ e il figlio __________ al quale il convenuto non ha mai dato seguito. La Cassa malati __________, collettiva __________, emetteva quindi un precetto esecutivo portante il n° __________ al quale in convenuto ha fatto opposizione. Prendiamo atto di aver indicato il nome sbagliato del figlio con __________ invece di __________. L'importo scoperto per __________ ammonta comunque a fr. 674.40. In data 15.11.2001 abbiamo inviato all'assicurato una decisione formale con la quale gli veniva assegnato un ulteriore termine di 30 giorni per sollevare opposizione. A tutt'oggi l'assicurato non ha versato nessun importo alla nostra Cassa malati né sollevato opposizioni." (Doc. _) L’istanza di cui si tratta è stata trasmessa al Tribunale Cantonale delle Assicurazioni per ragioni di competenza. 2.   __________ ha preso posizione in merito con atto del 12 aprile 2002 in cui ha chiesto lo stralcio delle pretese vantate verso il figlio __________ nato nel 1968 e le relative spese. Per il resto ha postulato di essere sentito in merito. Il 18 aprile 2002 il TCA ha chiesto ad __________ di esprimersi più in dettaglio circa le pretese della controparte ed ha chiesto all’assicuratore la produzione di precisa documentazione. Entrambe le parti hanno dovuto essere sollecitate ed unicamente l’assicuratore ha prodotto, il 16 maggio 2002, documentazione ed in particolare una ricapitolazione dei premi dovuti così calcolati: " (…) Cognome e nome    Lamal        Lca         Totale        premi scoperti       totale Arretrato __________                 fr. 234.--                    fr. 76.--       fr. 310.--     1.6.00 a 30.12.2000 fr. 2170.-- __________                 fr. 234.--                    fr. 43.30     fr. 277.30   1.6.00 a 31.12.2000     fr. 1941.10 __________                 * fr. 74.10   fr. 38.30  fr. 112.40   1.7.00 a 31.12.2000   fr.   674.40 * ) premio al netto dopo la deduzione del sussidio cantonale" (Doc. _) __________ ha indicato poi di non avere ricevuto dal signor __________ “nessuna comunicazione  … riguardo lo stralcio dal nucleo famigliare di __________ ”. Non sono state prodotte al TCA, nonostante la richiesta 18 aprile 2002, le Condizioni generali d’assicurazione cui i signori __________ avrebbero aderito e comunque vigenti per gli stessi. In uno con la documentazione prodotta unitamente all’istanza è contenuto il seguente scritto: " Egregio Signor __________, poiché lei non ha provveduto al pagamento degli importi citati, siamo stati costretti ad avviare una procedura d'esecuzione. Lei ha fatto opposizione al precetto esecutivo, sospendendo la procedura. Di conseguenza noi rilasciamo la seguente decisione: 1. Con il precetto esecutivo n. __________ del 2.8.2001 abbiamo chiesto il pagamento del seguente credito: fr. 4111.10 premi assicurativi __________ e __________ da 1.6.00 a 31.12.2000 fr.   674.40 premi assicurativi __________ (e non __________) da 1.7.00 a 31.12.2000 fr.     93.90 costi esecutivi finora fr.     20.00 costi creditore fr. 4899.40 totale credito 2. L'opposizione contro il precetto esecutivo è rigettata in via definitiva ed è stato conferito al __________, collettiva __________, il diritto di procedere all'incasso per l'importo totale secondo la cifra 1. Rimedi giuridici La decisione passerà in giudicato se, entro 30 giorni dal ricevimento della presente non verrà interposta opposizione contro la stessa. Questo termine legale per il ricorso non può essere prolungato. Un eventuale ricorso deve essere inoltrato al __________ allegando i relativi titoli giustificativi." (Doc. _) Questa comunicazione è stata trasmessa in uno con una attestazione di crescita in giudicato emessa dalla stessa persona che ha trattato la procedura per l’assicuratore. Quale altra documentazione prodotta dall’amministrazione sono i solleciti 12 febbraio 2001 distintamente trasmessi ad __________ ed al figlio __________, questo oltre a precedente sollecito indirizzato all’escusso, a __________ ed a __________. 3.   Per chiarire i fatti il giudice delegato ha convocato le parti per una discussione il 3 giugno 2002. In occasione di tale udienza, sentite le rispettive ragioni e le informazioni relative al caso, la rappresentante della __________ ed il signor __________ hanno convenuto quanto segue: " Dopo discussione il signor __________ spiega che è stato vittima di un incidente della circolazione causato il 7 agosto 2000 dal signor __________. Questo ha provocato delle spese mediche importanti per le quali il signor __________, assicurato al beneficio comunque di una sola pensione, ha dovuto far fronte con un onere importante. In particolare è stato oneroso il pagamento della partecipazione del 10 % a queste spese. Il signor __________ comunica che la responsabilità dell'incidente era di __________ e che la sua compagnia di assicurazione __________ ha voluto liquidare la vertenza con il versamento di 18'500 franchi che sono stati poi impiegati per gli studi dei figli. (…) II signor __________ dichiara la sua volontà di pagare i premi e di pagarli anche per il figlio __________. Questi infatti è ancora studente e dovrebbe terminare a brevi la sua formazione all'università di __________. II signor __________ chiede che non vengono caricati interessi e spese e che il debito di complessivi fr. 4'785.50 calcolato come alla lettera 16 maggio 2002 della __________ al tribunale, importo che viene riconosciuto, possa essere pagato in rate mensili di 300.-- franchi. La signora __________ a nome del sindacato e quindi della collettiva __________ dichiara di essere d'accordo con questa proposta e manderà direttamente al signor __________ le polizze di versamento, 15 per un importo intero e l'ultima per la somma residua. A questo punto visto l'accordo intervenuto la signora __________ dichiara di ritirare l'istanza di rigetto di opposizione inoltrata alla Pretura di __________ il 30 gennaio scorso e trasmessa per competenza al TCA." (Doc. _) Ritenuto come l’istanza dell’assicuratore sia stata ritirata in conseguenza all’accordo intervenuto tra le parti la causa può essere stralciata dai ruoli senza carico di tassa e spese e senza riconoscimento di ripetibili. Viste le disposizioni della Legge di procedura 6.4.1961. Per questi motivi dichiara e pronuncia 1.-   La procedura è stralciata dai ruoli per ritiro dell’istanza da parte della Cassa Malati __________. 2.-   Non si percepiscono tasse e spese e non si attribuiscono ripetibili. 3.-   Comunicazione alle parti ai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