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36.2002.129 vom 18. November 2002</w:t>
      </w:r>
    </w:p>
    <w:p>
      <w:r>
        <w:t>TI Tribunale d'appello, 2002-11-18, IT</w:t>
      </w:r>
    </w:p>
    <w:p>
      <w:r>
        <w:rPr>
          <w:b/>
        </w:rPr>
        <w:t xml:space="preserve">Quelle: </w:t>
      </w:r>
      <w:r>
        <w:t>https://mcp.opencaselaw.ch/entscheid/ti_gerichte_36.2002.129</w:t>
      </w:r>
    </w:p>
    <w:p>
      <w:r>
        <w:t>FR: TI_GERICHTE 36.2002.129 du 18 novembre 2002</w:t>
      </w:r>
    </w:p>
    <w:p>
      <w:r>
        <w:t>IT: TI_GERICHTE 36.2002.129 del 18 novembre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n.36.2002.129</w:t>
      </w:r>
    </w:p>
    <w:p>
      <w:r>
        <w:t>ir/fz</w:t>
      </w:r>
    </w:p>
    <w:p>
      <w:r>
        <w:t>Lugano</w:t>
      </w:r>
    </w:p>
    <w:p>
      <w:r>
        <w:t>18 novembre 2002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  8 novembre 2002 interposto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letti ed esaminati gli atti;</w:t>
      </w:r>
    </w:p>
    <w:p>
      <w:r>
        <w:t>visto lo scritto13 novembre 2002 dell' avv. __________ che comunica il ritiro del ricorso (II);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