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36.2002.128 vom 15. Oktober 2002</w:t>
      </w:r>
    </w:p>
    <w:p>
      <w:r>
        <w:t>TI Tribunale d'appello, 2002-10-15, IT</w:t>
      </w:r>
    </w:p>
    <w:p>
      <w:r>
        <w:rPr>
          <w:b/>
        </w:rPr>
        <w:t xml:space="preserve">Quelle: </w:t>
      </w:r>
      <w:r>
        <w:t>https://mcp.opencaselaw.ch/entscheid/ti_gerichte_36.2002.128</w:t>
      </w:r>
    </w:p>
    <w:p>
      <w:r>
        <w:t>FR: TI_GERICHTE 36.2002.128 du 15 octobre 2002</w:t>
      </w:r>
    </w:p>
    <w:p>
      <w:r>
        <w:t>IT: TI_GERICHTE 36.2002.128 del 15 ottobre 2002</w:t>
      </w:r>
    </w:p>
    <w:p>
      <w:pPr>
        <w:pStyle w:val="Heading2"/>
      </w:pPr>
      <w:r>
        <w:t>Regeste</w:t>
      </w:r>
    </w:p>
    <w:p>
      <w:r>
        <w:t>Sentenza o decisione senza scheda</w:t>
      </w:r>
    </w:p>
    <w:p>
      <w:pPr>
        <w:pStyle w:val="Heading2"/>
      </w:pPr>
      <w:r>
        <w:t>Erwägungen</w:t>
      </w:r>
    </w:p>
    <w:p>
      <w:r>
        <w:rPr>
          <w:b/>
        </w:rPr>
        <w:t>E. 7</w:t>
      </w:r>
    </w:p>
    <w:p>
      <w:r>
        <w:t>I denti del giudizio superiori erano inclusi?</w:t>
      </w:r>
    </w:p>
    <w:p>
      <w:r>
        <w:rPr>
          <w:b/>
        </w:rPr>
        <w:t>E. 8</w:t>
      </w:r>
    </w:p>
    <w:p>
      <w:r>
        <w:t>I denti del giudizio superiori impedivano una corretta masticazione?</w:t>
      </w:r>
    </w:p>
    <w:p>
      <w:r>
        <w:rPr>
          <w:b/>
        </w:rPr>
        <w:t>E. 9</w:t>
      </w:r>
    </w:p>
    <w:p>
      <w:r>
        <w:t>Se vi era una dislocazione dentaria degli ottavi superiori , la stessa provocava o rischiava di provocare dei danni importanti agli altri denti, all'osso mascellare o ai tessuti molli vicini come ascessi, cisti, pericolo di carie distali?</w:t>
      </w:r>
    </w:p>
    <w:p>
      <w:r>
        <w:rPr>
          <w:b/>
        </w:rPr>
        <w:t>E. 10</w:t>
      </w:r>
    </w:p>
    <w:p>
      <w:r>
        <w:t>Si poteva concludere che la dislocazione dentaria dei denti del giudizio superiori costituiva una malattia (art. 17 lett. a cifra 2 OPre)? Se gli ottavi di __________ non erano dislocati/inclusi, perché proporre un intervento di avulsione di tutti e quattro detti denti?". Con risposta del 5 settembre 2003 (doc. _) lo specialista ha ribadito che l'intervento di avulsione in questione rientra sotto l'egida dell'art. 17 lett. a cifra 2 OPre, precisando inoltre che la diagnosi e l'indicazione per l'avulsione dei denti del giudizio necessitano una valutazione clinica e radiologica e non solo radiologica. " (…) Finora io non ho eseguito interventi di avulsione dei denti del giudizio alla sopraccitata. Ad 1.   Sì leggermente nel loro asse (vedi Rx) 2.  no 3.  al momento dell'ultimo controllo del 27.8.02 no 4.  sì  "rischiava di provocare…" 5.  sì 6.  sì 7.  sì 8.  no 9.  sì  "rischiava di provocare…" 10.  sì (…)". La Cassa (doc. _), per il tramite del proprio medico fiduciario, ha preso posizione sulle predette risposte: " (…) Come da nostra decisione su opposizione 15 ottobre 2002 (allegato _, agli atti), confermata a mezzo della risposta di causa 3 dicembre 2002, la __________ si è pronunciata positivamente circa l'assunzione dei costi derivanti l'avulsione dei due denti del giudizio inferiori . Infatti, osservando attentamente le radiografie che compongono l'annesso 5 all'allegato _, il Dr. med. __________ ha riconosciuto la presenza di una leggera dislocazione verso l'esterno dei denti 38 e 48. Per questo motivo, pur non condividendo appieno il parere del Dr. med. __________, ed in particolare le risposte alle domande 2., 4. e 5., rinunciamo ad esprimere un nostro parere. Il semplice fatto che i denti in questione siano dislocati, seppure leggermente, ha condotto la cassa a dichiararsi d'accordo nell'assumere i costi della loro estrazione eseguita, data l'assenza di problemi maggiori, in un gabinetto dentistico. Per quanto attiene gli ottavi superiori , solo punto rimasto ancora litigioso, forza è constatare che i pareri del Dr. med. __________ e del Dr. med. __________ rimangono su posizioni diametralmente opposte, come avremo modo di illustrare. Prima di commentare nel dettaglio le risposte alle domande 6. a 10., desideriamo tuttavia puntualizzare che nella prima domanda di presa a carico, formulata dal Dr. med. __________ in data 4 ottobre 2001, esso caldeggiava l'avulsione dei quattro ottavi che erano "causa di recidivanti ascessi" (allegato _, agli atti). In un altro parere del 13 novembre 2001, del Dr. med. __________, si certifica tuttavia che solamente i due denti del giudizio inferiori "hanno già causato (all'assicurata) ascessi" (allegato _, agli atti). Un ulteriore certificato, redatto questa volta il 28 dicembre 2001 dal Dr. med. __________, faceva stato non di ascessi, bensì di "episodi di cefalea recidivanti", i quali sarebbero probabilmente da mettere in relazione con la presenza di denti del giudizio (allegato _, agli atti). Il Dr. __________, ortodontista, scriveva tuttavia il 13 marzo 2002 che alla Signora __________, in cura presso di lui dal 1991 al 1993 per non compromettere il lato estetico della dentizione, era consigliato "caldamente di eliminare i quattro ottavi (…) per non compromettere il bel risultato raggiunto " (allegato _, agli atti). Questo argomento viene pure ribadito nel ricorso 6 novembre 2002 al Lodevole Tribunale cantonale delle assicurazioni, ove si sottolinea "l'importanza sia dal lato psicologico sia dal lato fisico, di avere una dentatura che permette oltre ad una buona masticazione … un bel sorriso che non mette in imbarazzo " (allegato _, agli atti). In fine, per ritornare al punto fondamentale, a sapere la presenza presso l'assicurata di danni importanti, qualificabili di malattia grave ai sensi dell'art. 17 lett. a cifra 2 OPre, ai tessuti molli vicini, come degli ascessi, il Dr. med. __________, rispondendo alla domanda 9, posta dal Lodevole Tribunale cantonale delle assicurazioni nella sua lettera 4 agosto 2003, si limita a riconoscere che la situazione degli ottavi superiori " rischiava di provocare " dei danni importanti, senza precisare se in realtà ci siano o meno stati degli ascessi, delle cisti od un periodo di carie. Quid? Forza è constatare che, a distanza di due anni dalla prima richiesta, lo stesso Dr. med. __________ dichiara, con scritto 5 settembre 2003, non aver eseguito sull'assicurata interventi di avulsione dei denti del giudizio, segno questo che in tale lasso di tempo non si è in realtà sviluppata alcuna patologia che possa essere qualificata di malattia ai sensi dell'articolo summenzionato. Alla luce di questo rapido confronto tra i diversi documenti che compongono l'incarto, ci permettiamo col seguito di riportare le osservazioni fatte dal Dr. med. __________ alle risposte 6. a 10. Date dal Dr. med. __________, e riguardanti i denti del giudizio superiori . Ad 6.   I denti del giudizio superiori non sono per niente dislocati. Anche un profano, osservando le radiografie che compongono l'annesso 5 all'allegato _, sarebbe in grado di osservare che i denti oggetto del ricorso sono assolutamente nell'asse degli altri denti adiacenti. Ad 7.   Probabilmente gli ottavi superiori, ancora in fase di crescita, sono parzialmente ricoperti dalla gengiva. Questo, senza rappresentare una malattia grave ai sensi dell'art. 17 lett. a cifra 2 OPre, causa comprensibili fastidi. Essi non sono tuttavia inclusi nell'osso. La loro naturale posizione ed i dolori che eventualmente creano, costituisce un normale fenomeno nella loro fase di crescita. Ad 8.   Confermiamo la risposta data dal Dr. med. __________. In effetti, i denti del giudizio superiori non giocano un ruolo rilevante nella fase di masticazione (contrariamente a quanto affermato dall'assicurata nel ricorso 6 novembre 2002). La masticazione si compie infatti a livello dei primi molari. Ad 9.   "Rischiava di provocare" indica esclusivamente una probabilità. Questa probabilità, che nella fattispecie non è avvenuta, o comunque non è comprovata da nessun documento medico, non è preponderante. In realtà, il rischio di sviluppare una patologia, come un ascesso, è minima. Nella situazione concreta della Signora __________, tale probabilità è remota, e rappresenta certamente meno del 50% di possibilità. Nel caso in esame, si vuole procedere ad un'estrazione profilattica, con il chiaro scopo di limitare dei fastidiosi dolori e preservare, nel contempo, il risultato ortodontico sin qui ottenuto. Tale scopo tuttavia, in una chiara assenza di dislocazione dei denti che causa uno stato di malattia, non è contemplato dall'art. 17 lett. a cifra 2 OPre. Ad 10. Di conseguenza, contrariamente a quanto fervidamente sostenuto dall'assicurata e dal suo dentista, data l'assenza di dislocazione dei denti e la non comprovata presenza di un'affezione avente valore di malattia, è lecito concludere che la situazione degli ottavi superiori della Signora __________ non è di dominio dell'art. 17 lett. a cifra 2 OPre.". 2.9.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quale perizia o rapporto (STFA del 25 febbraio 2003 nelle cause P.G.,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P.G., U 329/01 ed S., U 330/01). Nella DTF 125 V 351 (= SVR 2000 UV 10 pag. 33 segg.),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Per quel che riguarda il medico curante, secondo la generale esperienza della vita, il giudice deve tener conto del fatto che, in dubbio, alla luce del rapporto di fiducia esistente col paziente, egli attesta a suo favore (STFA del 25 febbraio 2003 nelle cause P.G., U 329/01 ed S., U 330/01; DTF 125 V 353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2.10.   In concreto, secondo questa Corte, non esistono gli estremi per dichiarare che la Cassa malati __________ si debba assumere, ai sensi dell'art. 17 lett. a cifra 2 OPre – quindi nel contesto delle prestazioni riconosciute dall'assicurazione obbligatoria sociale delle malattie -, i costi relativi all'estrazione dei denti del giudizio superiori 18 e 28 di __________. Il dr. med. dent. __________ ha inizialmente individuato una retenzione su tutti i denti del giudizio a causa di recidivanti ascessi (doc. _). In un secondo tempo egli ha precisato che gli ottavi inferiori e superiori erano sì dislocati - leggermente nel loro asse per i denti 38 e 48 (doc. _: risposte nn. 1 e 6) - ma che non impedivano una corretta masticazione (doc. _: risposte nn. 3 e 8), che dette dislocazioni dentarie rischiavano di provocare dei danni importanti agli altri denti, all'osso mascellare o ai tessuti molli vicini come ascessi, cisti, pericolo di carie distali (doc. _: risposte nn. 4 e 9) e che vi erano gli elementi per concludere che tali dislocazioni dentarie erano all'origine di un fenomeno patologico (doc. _: risposte nn. 5 e 10). Infine, lo specialista ha specificato che i denti del giudizio inferiori non erano inclusi, mentre quelli superiori sì (doc. _: risposte nn. 2 e 7). Il medico curante dr. __________ ha invece rilevato che soltanto i due denti del giudizio inferiori causavano dolori alla ricorrente e che, data la loro posizione, rendevano difficile la loro pulizia ed una buona masticazione. Poiché questa situazione era già stata causa di ascessi e di dolori allo stomaco, essa ne ha consigliato l'estrazione, insieme ai denti superiori (doc. _). In un secondo tempo, la stessa odontoiatra ha precisato che i due denti del giudizio inferiori erano inclusi mesiali ed a metà coperti dalla gengiva. Data la loro posizione, essi potevano causare carie distali sui molari ed essere più soggetti a carie. In merito agli ottavi superiori, la dr. __________ si è limitata a dire che erano posizionati molto alti (doc. _). Il dr. __________, ortodontista, dal canto suo, non ha parlato né di ascessi né di dislocazioni e nemmeno di inclusioni (doc. _). L'analisi, da parte del medico di fiducia dell'assicuratore, della documentazione agli atti prodotta dalla ricorrente, porta alla conclusione che nessuno dei quattro ottavi in esame era dislocato e che neppure v'era alcuna prova del collegamento fra i mal di testa lamentati dall'assicurata ed i denti del giudizio (doc. _). A suo dire, verrebbe così a mancare la prima condizione (dislocazione) affinché la Cassa malati si assuma, nell'ambito dell'assicurazione obbligatoria (art. 17 lett. a cifra 2 OPre), i costi dell'estrazione dei denti del giudizio dell'interessata (doc. _). Dopo aver preso conoscenza delle risposte del dr. __________, il dr. __________ si è nuovamente pronunciato sulla situazione dei denti del giudizio superiori, non inclusi, ribadendo come gli stessi non siano affatto dislocati. Che poi gli stessi, parzialmente ricoperti da gengiva, causino dei fastidi all'assicurata, ciò rientra nel normale iter della loro crescita. Inoltre, egli sostiene che il rischio di sviluppare una patologia come un ascesso sia minima, per cui l'estrazione dei due denti del giudizio superiori sarebbe di mera natura preventiva, ossia per evitare ulteriori dolori all'assicurata (doc. _). Da quanto precede, questo Tribunale ritiene che l'ultimo rapporto del dr. med. __________ (doc. _) non sia compiutamente e sufficientemente motivato. Neppure a fronte di ulteriore richiesta di questo TCA lo specialista ha saputo motivare adeguatamente la sua posizione (doc. _). Infatti, le semplici e non dettagliate risposte fornite non permettono al TCA di valutare in modo soddisfacente il quadro della situazione in esame, in particolare la risposta n. 6 relativa all'effettiva dislocazione dei denti del giudizio superiori della ricorrente. Quanto alla dr. med. __________, la stessa non si è nemmeno pronunciata sugli ottavi superiori, se non per semplicemente osservare che erano posizionati molto alti (doc. _). Per quanto concerne i medici fiduciari delle Casse malati, va ricordato che per la nuova LAMal, che regola la materia all’art. 57,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al medico fiduciario, un ruolo importante rafforzato rispetto alla vecchia LAMI. Il medico di fiducia è divenuto un organo di applicazione dell'assicurazione malattia sociale e si occupa di valutare l'adeguatezza allo scopo e l'economicità di un trattamento (EUGSTER, Kranken-versicherung, in: Schweizerisches Bundesverwaltungsrecht [SBVR],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 87/00, pag. 4 consid. 2d e dottrina citata). Nel caso concreto, il medico fiduciario della Cassa, invece, appare indipendente nel suo esame delle situazioni ed ha motivato in maniera adeguata il suo parere del 6 ottobre 2002 (doc. _), ove si è espresso in maniera più completa e dettagliata, analizzando le cause e le possibili conseguenze di un'estrazione e dilungandosi maggiormente sui singoli quesiti sottoposti dalla scrivente Corte allo specialista ticinese. Conseguentemente, questo Tribunale non ha quindi motivo per non far sue le valutazioni del medico di fiducia della Cassa circa la posizione degli ottavi superiori della ricorrente. Alla luce delle succitate emergenze istruttorie il TCA ritiene che, secondo il principio della verosimiglianza preponderante, valido nelle assicurazioni sociali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non si sia in presenza di una dislocazione dei denti del giudizio superiori (18 e 28) di __________. Di conseguenza viene pure a cadere l'elemento della presenza di una malattia causata da una dislocazione dentaria, ciò che avrebbe dato luogo ad una dislocazione patologica, condizione necessaria per poter beneficiare di prestazioni da parte della Cassa malati a norma degli artt. 31 cpv. 1 LAMal e 17 lett. a cifra 2 OPre (cfr. consid. 2.6. e DTF 127 V 336 consid. 7a). Ritenuto pertanto come la preventivata estrazione dei due ottavi superiori non sia stata originata da dislocazioni che neppure hanno quindi potuto causare una malattia ai sensi dell'art. 17 lett. a cifra 2 OPre, l'intervento in discussione non può dunque essere posto a carico dell'assicurazione sociale contro le malattie. 2.11.   In conclusione, il ricorso presentato da __________ teso al all'assunzione, da parte della Cassa malati __________, delle prestazioni discendenti dall'art. 17 lett. a cifra 2 OPre derivanti dall'estrazione dei quattro denti del giudizio deve, limitatamente ai due ottavi superiori oggetto della presente decisione, essere respinto, senza attribuzione di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