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 vom 14. Dezember 2001</w:t>
      </w:r>
    </w:p>
    <w:p>
      <w:r>
        <w:t>TI Tribunale d'appello, 2001-12-14, IT</w:t>
      </w:r>
    </w:p>
    <w:p>
      <w:r>
        <w:rPr>
          <w:b/>
        </w:rPr>
        <w:t xml:space="preserve">Quelle: </w:t>
      </w:r>
      <w:r>
        <w:t>https://mcp.opencaselaw.ch/entscheid/ti_gerichte_36.2002.1</w:t>
      </w:r>
    </w:p>
    <w:p>
      <w:r>
        <w:t>FR: TI_GERICHTE 36.2002.1 du 14 décembre 2001</w:t>
      </w:r>
    </w:p>
    <w:p>
      <w:r>
        <w:t>IT: TI_GERICHTE 36.2002.1 del 14 dicembre 2001</w:t>
      </w:r>
    </w:p>
    <w:p>
      <w:pPr>
        <w:pStyle w:val="Heading2"/>
      </w:pPr>
      <w:r>
        <w:t>Regeste</w:t>
      </w:r>
    </w:p>
    <w:p>
      <w:r>
        <w:t>Sentenza o decisione senza scheda</w:t>
      </w:r>
    </w:p>
    <w:p>
      <w:pPr>
        <w:pStyle w:val="Heading2"/>
      </w:pPr>
      <w:r>
        <w:t>Erwägungen</w:t>
      </w:r>
    </w:p>
    <w:p>
      <w:r>
        <w:rPr>
          <w:b/>
        </w:rPr>
        <w:t>E. 1</w:t>
      </w:r>
    </w:p>
    <w:p>
      <w:r>
        <w:t>Il diritto alla consegna di mezzi ausiliari è subordinato, nei limiti tracciati dall’elenco allegato, alla necessità per l’assicurato di farne uso per spostarsi, stabilire contatti con l’ambiente o ampliare la propria autonomia.</w:t>
      </w:r>
    </w:p>
    <w:p>
      <w:r>
        <w:rPr>
          <w:b/>
        </w:rPr>
        <w:t>E. 2</w:t>
      </w:r>
    </w:p>
    <w:p>
      <w:r>
        <w:t>Ospedalizzazione per i trattamenti riconosciuti ai sensi della LAMal;</w:t>
      </w:r>
    </w:p>
    <w:p>
      <w:r>
        <w:rPr>
          <w:b/>
        </w:rPr>
        <w:t>E. 3</w:t>
      </w:r>
    </w:p>
    <w:p>
      <w:r>
        <w:t>Spese per le vaccinazioni necessarie prescritte dall'Ufficio federale della sanità pubblica in caso di partenza all'estero, non comprese nell'ordinanza sulle prestazioni dell'assicurazione obbligatoria delle cure;</w:t>
      </w:r>
    </w:p>
    <w:p>
      <w:r>
        <w:rPr>
          <w:b/>
        </w:rPr>
        <w:t>E. 4</w:t>
      </w:r>
    </w:p>
    <w:p>
      <w:r>
        <w:t>Necessità di trasporti verso il centro ospedaliero più vicino;</w:t>
      </w:r>
    </w:p>
    <w:p>
      <w:r>
        <w:rPr>
          <w:b/>
        </w:rPr>
        <w:t>E. 5</w:t>
      </w:r>
    </w:p>
    <w:p>
      <w:r>
        <w:t>Trasporti in caso di rimpatrio, compresi quelli in caso di una persona deceduta, previo accordo preliminare con l'assicuratore;</w:t>
      </w:r>
    </w:p>
    <w:p>
      <w:r>
        <w:rPr>
          <w:b/>
        </w:rPr>
        <w:t>E. 6</w:t>
      </w:r>
    </w:p>
    <w:p>
      <w:r>
        <w:t>Ricerca e salvataggio dell'assicurato malato, o la cui integrità fisica è micacciata;</w:t>
      </w:r>
    </w:p>
    <w:p>
      <w:r>
        <w:rPr>
          <w:b/>
        </w:rPr>
        <w:t>E. 7</w:t>
      </w:r>
    </w:p>
    <w:p>
      <w:r>
        <w:t>Visita da parte di un membro della famiglia dell'assicurato, ospedalizzato da più di 7 giorni, e precisamente: - le spese accertate per il viaggio di andata e di ritorno, in classe economica e i trasporti pubblici fino al luogo di ospedalizzazione dell'assicurato; - le spese di vitto e alloggio accertate, ma al massimo Fr. 250.-- al giorno e per un totale limitato a Fr. 2000.--; 8.   È attribuita una indennità di Fr. 5'000.--, in caso di decesso all'estero a seguito di una malattia o di un infortunio." (Doc. _­) purché gli eventi assicurati avvengano “nel mondo intero esclusa la Svizzera e il Liechtenstein”. Nel caso in esame, senza dovere verificare se le prestazioni ottenute da __________ rientrano in quelle descritte dall’assicurazione, va subito escluso l’intervento della complementare __________ proprio per la sua caratteristica di assicurazione complementare che la vuole applicabile al di fuori del territorio nazionale dove invece vive l’assicurato. Anche un esame delle prestazioni coperte non permetterebbe comunque migliore risposta per __________ siccome le prestazioni sono limitate a quelle previste dalla LAMal che, come indicato ai punti precedenti, non obbligano al rimborso dei plantari. Le altre prestazioni assicurate descritte nelle condizioni contrattuali non entrano manifestamente in linea di conto. 2.6.   Alla luce di quanto precede non solo il ricorso va respinto ma anche, nella misura in cui l’atto 2 gennaio 2002 di __________ vada inteso quale petizione, le pretese fondate sulle prestazioni complementari. Non si percepiscono tasse e spese e non si attribuiscono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