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36.2000.70 vom 12. April 2000</w:t>
      </w:r>
    </w:p>
    <w:p>
      <w:r>
        <w:t>TI Tribunale d'appello, 2000-04-12, IT</w:t>
      </w:r>
    </w:p>
    <w:p>
      <w:r>
        <w:rPr>
          <w:b/>
        </w:rPr>
        <w:t xml:space="preserve">Quelle: </w:t>
      </w:r>
      <w:r>
        <w:t>https://mcp.opencaselaw.ch/entscheid/ti_gerichte_36.2000.70</w:t>
      </w:r>
    </w:p>
    <w:p>
      <w:r>
        <w:t>FR: TI_GERICHTE 36.2000.70 du 12 avril 2000</w:t>
      </w:r>
    </w:p>
    <w:p>
      <w:r>
        <w:t>IT: TI_GERICHTE 36.2000.70 del 12 aprile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27.06.2000 36.2000.70 Tessin Tribunale cantonale delle assicurazioni 27.06.2000 36.2000.70 Ticino Tribunale cantonale delle assicurazioni 27.06.2000 36.2000.70</w:t>
      </w:r>
    </w:p>
    <w:p>
      <w:r>
        <w:t>Sentenza o decisione senza scheda</w:t>
      </w:r>
    </w:p>
    <w:p>
      <w:r>
        <w:t>RACCOMANDATA Incarto n. 36.2000.00070 -71 grw /nh Lugano 27 giugno 2000 In nome della Repubblica e Cantone del Ticino La vicepresidente del Tribunale cantonale delle assicurazioni Giudice  Giovanna Roggero-Will statuendo sul ricorso/petizione del 23 maggio 2000 di __________ , rappr. da: __________, contro la decisione del 12 aprile 2000 emanata da __________ , in materia di assicurazione contro le malattie ritenuto che,                -   con ricorso (e petizione per quanto attiene alle pretese derivanti dalle assicurazioni complementari) 23 maggio 2000 __________, rappr. da __________, ha chiesto l'annullamento della decisione su opposizione 12.4.2000 con cui l'__________ aveva confermato la decisione 21 gennaio 2000 in cui aveva riconosciuto: " … il principio della necessità di un periodo di cura ma limitatamente al periodo 20 novembre -3 dicembre 1999 quale caso acuto, poi, e meglio fino al 10 dicembre quale fattispecie rientrante nel concetto di casa anziani medicalizzata…" (doc. _) chiedendo la condanna dell'__________ a che "la degenza ospedaliera alla Clinica __________ dal 20 novembre al 10 dicembre 1999 venga riconosciuta interamente nel concetto di cura acuta" (I); -   con atto 7 giugno 2000 l'__________ ha comunicato allo scrivente TCA quanto segue: " In riferimento all'oggetto a margine le comunico che, dopo aver conferito con i diversi servizi competenti, la __________ procederà a corrispondere alla signora __________, limitatamente il periodo 4/10 dicembre 1999, delle prestazioni rientranti nel concetto di caso acuto. Pertanto, preso atto che l'oggetto del contendere inerente la procedura succitata è divenuto privo d'oggetto la invito cortesemente a voler stralciare la causa dai ruoli." (III) Pertanto, in applicazione degli art. 23 LPTCA, 352 cpv. 1 e 2 CPC, 58 cpv. 3 LPA dichiara e pronuncia 1.-   Le cause sono stralciate dai ruoli per intervenuta acquiescenza. 2.-   Non si percepisce tassa di giustizia, mentre le spese sono poste a carico dello Stato. 3.-   Intimazione alle parti. La vicepresidente del Tribunale cantonale delle assicurazioni Giovanna Roggero-Will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