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36.2000.62 vom 12. April 2000</w:t>
      </w:r>
    </w:p>
    <w:p>
      <w:r>
        <w:t>TI Tribunale d'appello, 2000-04-12, IT</w:t>
      </w:r>
    </w:p>
    <w:p>
      <w:r>
        <w:rPr>
          <w:b/>
        </w:rPr>
        <w:t xml:space="preserve">Quelle: </w:t>
      </w:r>
      <w:r>
        <w:t>https://mcp.opencaselaw.ch/entscheid/ti_gerichte_36.2000.62</w:t>
      </w:r>
    </w:p>
    <w:p>
      <w:r>
        <w:t>FR: TI_GERICHTE 36.2000.62 du 12 avril 2000</w:t>
      </w:r>
    </w:p>
    <w:p>
      <w:r>
        <w:t>IT: TI_GERICHTE 36.2000.62 del 12 aprile 2000</w:t>
      </w:r>
    </w:p>
    <w:p>
      <w:pPr>
        <w:pStyle w:val="Heading2"/>
      </w:pPr>
      <w:r>
        <w:t>Regeste</w:t>
      </w:r>
    </w:p>
    <w:p>
      <w:r>
        <w:t>Sentenza o decisione senza scheda</w:t>
      </w:r>
    </w:p>
    <w:p>
      <w:pPr>
        <w:pStyle w:val="Heading2"/>
      </w:pPr>
      <w:r>
        <w:t>Erwägungen</w:t>
      </w:r>
    </w:p>
    <w:p>
      <w:r>
        <w:rPr>
          <w:b/>
        </w:rPr>
        <w:t>E. 1</w:t>
      </w:r>
    </w:p>
    <w:p>
      <w:r>
        <w:t>e 2 finchè il paziente, secondo l’indicazione medica, necessita di cure e assistenza o di riabilitazione medica in ospedale. Se questa condizione non è più soddisfatta, per la degenza ospedaliera è applicabile la tariffa secondo l’art. 50. Secondo questa disposizione legale, in assenza di una convenzione prevedente remunerazioni forfettarie, l’assicuratore assume, per le degenze in caso di cura, le stesse prestazioni previste in caso di cura ambulatoriale e a domicilio (cfr., anche, RAMI 2000 KV100, p. 6ss.).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(DTF 120 V 206ss. consid. 6; RAMI 1969 pag. 32ss.; 1977 pag. 167ss.; 1989 pag. 154ss.).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pubblicata in DTF 124 V 362ss.). 2.7.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per il vecchio diritto,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STFA 27.10.1992 in re P.; RDAT 1988 N. 82 p. 248ss.). La distinzione fra stadio acuto e non della malattia serve, quindi, non a discriminare fra necessità o meno dell'ospedalizzazione ma soltanto a determinare la tariffa applicabile. 2.8.   Una volta accertata la necessità di cura stazionaria, occorre, quindi, ancora procedere alla qualifica dell'ospedalizzazione per poter determinare la tariffa applicabile al rimborso dei costi da essa occasionati. Le convenzioni stipulate nel passato fra la FTCM e l'EOC (art. 4) rispettivamente le Cliniche e gli istituti di cura privati (art. 10) hanno stabilito che un'ospedalizzazione rientra nei casi definiti acuti allorquando l'affezione del paziente richiede, per misure diagno­stiche e/o terapeutiche, l'utilizzo di infra­strutture presenti soltanto in ambienti ospedalieri. Per contro, allorquando l'affezione del paziente presenta una certa stabilità dal profilo medico, l'attività medica ha prevalentemente carattere di sorveglianza e le prestazioni paramediche hanno carattere di assistenza e non richiedono necessariamente infrastrutture presenti soltanto in ospedale, il caso verrà definito cronico . Un caso verrà, invece, considerato di pertinenza di una casa per anziani medicalizzata allorquando, esclusa la necessità di un'ospedalizzazione ai sensi di quanto sopra, il paziente anziano necessita pur sempre di un'assistenza medica e paramedica generica. Questa interpretazione é stata più volte giudicata positiva­mente e, quindi, fatta propria dal TCA. 2.9.   In concreto , dalla richiesta di garanzia 18 agosto 1999 si evince che la degenza presso la Clinica di riabilitazione di __________ è stata prescritta per il trattamento di una sindrome lombovertebrale. Dal certificato medico d'uscita 10 settembre 1999 risulta, invece, la diagnosi di limitazione del cingolo scapolare e cervicalgie (doc. _). Interessanti indicazioni riguardo allo stato di salute dell'assicurata all'entrata in clinica, al decorso dell'affezione durante la degenza e alle terapie applicate, si ritrovano nel dettagliato rapporto medico d'uscita 16 settembre 1999 : " QUADRO CLINICO ALL'AMMISSIONE Punto di vista internistico:               senza particolarità di rilievo Costituzione secondo Kratschmer                      picnica Atteggiamento                                 normale Movimenti complessi                                             limitati nei movimenti ampi di estensione corporea in toto limitati nei movimenti ampi di accovacciamento Deambulazione                              libera con appoggio simmetrico Fibro-mialgia                                   8 punti dolenti su 18 Rachide lombare Atteggiamento                                 appiattimento della lordosi lombare con sbilancio muscolare Flessione anteriore                         ridotta di 1/3 senza disarmonica curvatura Flessione laterale:                          ridotta di 1/3 bilateralmente con dolori nella fase terminale del movimento Indice dita/pavimento                      20 cm anteriormente Indice di Schober                            10/14 cm Estensione dolorosa con sindrome delle faccette articolari alla prova dell'estensione/rotazione Dolenzia alla palpazione                                       delle loggie muscolari paravertebrali della muscolatura gluteale Articolazione sacro iliaca Spine-test positivo                          a sin. Esame neurologico cursorio senza particolarità di rilievo VALUTAZIONE A nostro modo di vedere il quadro clinico è pienamente interpretabile nell'ambito delle sovrammenzionate diagnosi. SCOPO DELLA RIABILITAZIONE - reintegrare le capacità professionali. - migliorare il contesto psico-sociale. SCOPO DELLA TERAPIA FISIATRICA E SUE MODALITA' DI ATTUAZIONE Ridurre i dolori mediante: - elettroterapia, - impacchi termici, - massaggio classico, - massaggio mirato dei "trigger-points", - mobilizzazione vertebrale e/o articolare, - esercizi in piscina. Migliorare la mobilità mediante: - mobilizzazione passiva, - esercizi in piscina, - "stretching", - scuola del dorso, - terapia manuale. Aumentare la forza muscolare mediante: - esercizi specifico riabilitativi in palestra, - elettrostimolazione, - esercizi contro resistenza manuale, - esercizi in piscina. Aumentare la resistenza muscolare mediante: - esercizi specifico riabilitativi in palestra, - esercizi in piscina. DECORSO La paziente si è impegnata con motivazione nel programma riabilitativo propostole e la degenza non ha presentato particolarità degne di rilievo per quanto concerne la gestione clinica. Sottolineiamo che talvolta, in correlazione alla sintomatologia algica polimorfa e pluridistrettuale, la paziente ha ostentato un atteggiamento attendista e un po' rassegnato nei confronti del quadro clinico cronico con marcato del condizionamento muscolare e ipertonia a livello cervicale. Alla paziente è stato proposto di partecipare al gruppo di approccio al dolore, gestito dalla signora __________, psicologa, nel quale vengono discussi gli aspetti psicologici legati al vissuto del dolore e alle ripercussioni che esso ha nella vita della persona sofferente. In suddetto gruppo è stato spiegato e praticato il metodo di rilassamento progressivo secondo Jackobson e da questi incontri sono emersi: " Ha partecipato a 2 incontri di gruppo. Interessata soprattutto al rilassamento, si è mostrata meno attiva nella parte dedicata alla discussione, seppur attenta, vi era una certa chiusura. Esprime bene la sua consapevolezza che i dolori di cui soffre subiscono l'influsso del suo stato psichico e delle condizioni o difficoltà esterne. In tal senso ho avuto l'impressione di una donna che se stimolata risponde all'esterno, altrimenti rimane un po’ assenze e passiva ". QUADRO CLINICO ALLA DIMISSIONE Soggettivamente lamenta persistenti dolori a livello cervicale, delle spalle e delle gambe. Inoltre lamenta persistente stanchezza al mattino ed una cefalea tensiva prima del fine settimana. Obiettivamente a livello lombare troviamo una mobilità ridotta di 1/3 con dolori nella fase terminale del movimento, mentre la flessione laterale appare pure limitata di 1/3. A livello cervicale la flessione appare ancora limitata di 1/3, mentre la rotazione laterale si svolge con notevole tensione. Palpatoriamente troviamo una muscolatura paravertebrale ancora molto tesa, molto dolente a livello cervicale e lombare con inoltre punti trigger nella muscolatura gluteale. TERAPIA ALL'USCITA - Tenoretic                         1/2-0-0-0 - Magneiso 5 Longoral       1-0-1-0 - Flatulex                            2-2-2-0 dopo i pasti - Magnesiocard 5 mmol    1-0-0-0 - Panzytrat                         1-1-1-0 con i pasti CAPACITA' LAVORATIVA Da un punto di vista reumatico, consideriamo la paziente inabile al lavoro nella misura del 100% fino al prossimo controllo dal proprio medico curante. Visto il contesto psicosociale (disoccupata dal 1997, AI 50%) una ripresa lavorativa sarà difficile" (doc. _). Prima di prendere la propria decisione, la Cassa malati __________ ha interpellato, in più di un'occasione, il proprio medico di fiducia, il dottor __________, spec. FMH in medicina interna. In particolare, dopo aver preso visione del succitato rapporto d'uscita della Clinica di __________, il dottor __________ ha espresso l'opinione secondo cui i provvedimenti terapeutici applicati nel corso della degenza, avrebbero potuto esserlo anche nell'ambito di una cura termale (cfr., ad esempio, doc. _). Di parere diverso é il medico curante di __________, il dottor __________, a mente del quale "… il ricovero presso la Clinica di riabilitazione di __________ era assolutamente necessario, in quanto i dolori cervicali, lombari, alle spalle ed alle gambe non potevano essere sufficientemente tenuti sotto controllo tramite terapia ambulatoriale" (cfr. doc. _). Con il certificato 10 maggio 2000, il dottor __________ ha avuto modo di ribadire che "… per la salute della paziente era indispensabile un ricovero in ospedale" (cfr. doc. _). 2.10.   Dal rapporto d'uscita 16 settembre 1999 della Clinica di riabilitazione di __________ (doc. _), nonché dalla fattura 30 novembre 1999 (doc. _), emerge che __________ è stata sottoposta unicamente a delle misure fisioterapiche attive e passive, con uno scopo antalgico, di miglioramento della mobilità e di rinforzo muscolare. I presunti disturbi psichici - indicati nel rapporto d'uscita soltanto fra le diagnosi collaterali ("sindrome ansio-depressiva") e, del resto, neppure menzionati dal medico curante - non hanno necessitato, da parte loro, d'alcun trattamento specifico. Tale non può essere considerata, beninteso, la partecipazione, in due occasioni, al "gruppo di approccio al dolore" (cfr. doc. _). Dunque, durante la degenza in questione, la ricorrente ha beneficiato unicamente di cure di natura tipicamente balneologica (cfr. RAMI 1990 24ss.; 1987 57ss.; 1987 109ss.; 1983 129ss.; STFA 14.3.1996 in re P.; STFA 8.10.1992 in re C.; STFA 11.2.1993 in re G.; STFA 26.8.1993 in re G. ) Sedute di ginnastica (acquatica e non), massaggi di diversa natura, sedute di istruzione sul portamento, bagni e altri atti terapeutici analoghi sono stati, infatti, sempre considerati dal TFA come costituenti le usuali terapie fisico-balneari che non necessitano, di regola, di una degenza ospedaliera ma che sono eseguiti in via ambulatoria nell'ambito di una cura balneare o meno (cfr .STFA 14.3.1996 in re P. consid. 2; STFA 8 ottobre 1992 in re C. non pubbl.). Una cura di questo tipo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 24ss.; 1987 109ss.; STFA 3 giugno 1992 in re O. c. F., pubbl. parzialmente in RDAT II-1992 p. 143-144). In concreto, __________ non ha presentato, né al momento del suo ricovero né, tantomeno, durante la degenza, patologie di natura internistica che rendessero improponibile l'applicazione delle misure fisioterapiche senza un intenso controllo medico (cfr., al riguardo, doc. _, in cui i medici hanno affermato che l'assicurata, da un profilo internistico, non presentava particolarità di rilievo). L'assicurata non ha parimenti lamentato affezioni all'apparato locomotorio. Dal referto d'uscita risulta, in effetti, che __________ mostrava una deambulazione libera con appoggio simmetrico. La Cassa malati __________ ha, dunque, correttamente rifiutato d'erogare le prestazioni previste in caso di degenza ospedaliera, limitandosi a versare quanto la LAMal prescrive per i casi di cura balneare. Concretamente, si tratta di un contributo di fr. 10.--/giorno giusta agli artt. 25 cpv. 2 lett. c LAMal, 33 lett. f OAMal e 25 Opre, nonché della copertura dei costi per i trattamenti medici e di fisioterapia. B. Assicurazioni complementari 2.11.   Come detto in initio , la LAMal si applica unicamente all'assicurazione malattia sociale definita dall'art. 1 LAMal e, contrariamente a quanto succedeva in ambito LAMI, le assicurazioni complementari offerte dalle casse malati sono considerate come facenti parte del diritto civile e sono rette, in applicazione dell'art. 12 cpv. 3 LAMal, dalla Legge federale sul contratto d'assicurazione (LCA). 2.12.   Rilevante, per la verifica della fondatezza delle pretese dell'attrice, sono le Condizioni generali e supplementari d'assicurazione (CGA/CSA) per le assicurazioni integrative di malattia (ed. 1.1.1997) e la LCA che costituisce il fondamento legale su cui poggia il rapporto fra le parti. Fra quelle stipulate da __________ può entrare il linea di conto unicamente l'assicurazione integrativa ospedaliera per il reparto comune __________. L' assicurazione integrativa di cura medica per prestazioni speciali non entra in linea di conto poiché prevede prestazioni per medicamenti non ammessi, trattamenti ambulatoriali e stazionari all'estero, assistenza di persone, costi di trasporto, lenti da vista, mezzi ausiliari e oggetti, trattamenti di ortopedia mascellare per bambini e forme terapeutiche speciali (cfr. art. 1 __________ __________). Assicurazione integrativa osp__________: Secondo l'art. 1 cpv. 1 __________, la __________ copre i costi di degenza e trattamento in un ospedale (ospedale per malattie acute o clinica psichiatrica) e corrisponde contributi per cure termali e di convalescenza, per la cura medica a domicilio e l'aiuto domestico, come pure per le operazioni ambulatoriali. La premessa per il riconoscimento di tutte le prestazioni é data dalla necessità medica. L'art. 2 cpv. 2 __________ recita, da parte sua, che la __________ copre, nell'ambito delle seguenti disposizioni, i costi della degenza stazionaria in una camera a più letti nel reparto comune di un ospedale. A mente dell'art. 4 __________, le prestazioni per le terapie scientificamente riconosciute nell'ambito di una degenza ospedaliera vengono corrisposte se lo stato della persona assicurata richiede il trattamento stazionario in un ospedale, rispettivamente, in quel reparto ospedaliero, nel quale la persona assicurata deve essere ricoverata per motivi medici. In casu , nei considerandi riguardanti l'assicurazione obbligatoria delle cure medico-sanitarie, questa Corte è pervenuta alla conclusione che la degenza di __________ presso la Clinica di riabilitazione di __________ non era affatto necessaria da un punto di vista medico. Se ne deduce, pertanto, che l'assicuratore malattie convenuto ha, a ragione, negato il diritto alle prestazioni d'ospedalizzazione previste dall'assicurazione complementare __________, e ciò in ossequio a quanto previsto dagli artt. 1 cpv. 1 e 4 __________. La Cassa malati __________ ha riconosciuto la degenza in questione come cura balneare ed ammesso un contributo giornaliero di fr. 30.-- per la durata massima di 30 giorni per anno civile. Ciò si appalesa come conforme all'art. 9 cpv. 1 lett. a __________: nessun obbligo supplementare può essere imposto all'assicuratore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