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36.2000.50 vom 25. April 2000</w:t>
      </w:r>
    </w:p>
    <w:p>
      <w:r>
        <w:t>TI Tribunale d'appello, 2000-04-25, IT</w:t>
      </w:r>
    </w:p>
    <w:p>
      <w:r>
        <w:rPr>
          <w:b/>
        </w:rPr>
        <w:t xml:space="preserve">Quelle: </w:t>
      </w:r>
      <w:r>
        <w:t>https://mcp.opencaselaw.ch/entscheid/ti_gerichte_36.2000.50</w:t>
      </w:r>
    </w:p>
    <w:p>
      <w:r>
        <w:t>FR: TI_GERICHTE 36.2000.50 du 25 avril 2000</w:t>
      </w:r>
    </w:p>
    <w:p>
      <w:r>
        <w:t>IT: TI_GERICHTE 36.2000.50 del 25 aprile 2000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Tessin Tribunale cantonale delle assicurazioni 25.04.2000 36.2000.50 Tessin Tribunale cantonale delle assicurazioni 25.04.2000 36.2000.50 Ticino Tribunale cantonale delle assicurazioni 25.04.2000 36.2000.50</w:t>
      </w:r>
    </w:p>
    <w:p>
      <w:r>
        <w:t>Sentenza o decisione senza scheda</w:t>
      </w:r>
    </w:p>
    <w:p>
      <w:r>
        <w:t>RACCOMANDATA Incarto n. 36.2000.00050 grw /nh Lugano 25 aprile 2000 In nome della Repubblica e Cantone del Ticino La vicepresidente del Tribunale cantonale delle assicurazioni Giudice Giovanna Roggero-Will visto il ricorso del 31 marzo 2000 interposto da __________ , rappr. da: avv. __________, contro la decisione del emanata da Cassa Malati __________ , in materia di assicurazione sociale contro le malattie ritenuto che,                -   con ricorso per diniego di giustizia  31 marzo 2000 __________, rappr. dall'avv. __________, ha chiesto di fissare alla __________ un congruo termine per la notifica di una decisione formale (I); -   con atto 19 aprile 2000 l'avv. __________ ha comunicato quanto segue al TCA: " Con la presente dichiaro di ritirare il ricorso da me inoltrato il 31 marzo 2000 a nome del signor __________ per diniego di giustizia, dal momento che la Cassa malati __________ ha nel frattempo pienamente accolto le rivendicazioni del mio cliente." (III) Per questi motivi in applicazione degli art 23 LPTCA e 352 CPC dichiara e pronuncia 1.-   La causa é stralciata dai ruoli. 2.-   Non si percepisce tassa di giustizia, mentre le spese sono poste a carico dello Stato. 3.-   Intimazione alle parti. La vicepresidente del Tribunale cantonale delle assicurazioni Giovanna Roggero-Will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