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36.2000.47 vom 4. August 2000</w:t>
      </w:r>
    </w:p>
    <w:p>
      <w:r>
        <w:t>TI Tribunale d'appello, 2000-08-04, IT</w:t>
      </w:r>
    </w:p>
    <w:p>
      <w:r>
        <w:rPr>
          <w:b/>
        </w:rPr>
        <w:t xml:space="preserve">Quelle: </w:t>
      </w:r>
      <w:r>
        <w:t>https://mcp.opencaselaw.ch/entscheid/ti_gerichte_36.2000.47</w:t>
      </w:r>
    </w:p>
    <w:p>
      <w:r>
        <w:t>FR: TI_GERICHTE 36.2000.47 du 4 août 2000</w:t>
      </w:r>
    </w:p>
    <w:p>
      <w:r>
        <w:t>IT: TI_GERICHTE 36.2000.47 del 4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delle assicurazioni 04.08.2000 36.2000.47 Tessin Tribunale cantonale delle assicurazioni 04.08.2000 36.2000.47 Ticino Tribunale cantonale delle assicurazioni 04.08.2000 36.2000.47</w:t>
      </w:r>
    </w:p>
    <w:p>
      <w:r>
        <w:t>Sentenza o decisione senza scheda</w:t>
      </w:r>
    </w:p>
    <w:p>
      <w:r>
        <w:t>RACCOMANDATA Incarto n. 36.2000.00047 grw /nh Lugano 4 agosto 2000 In nome della Repubblica e Cantone del Ticino La vicepresidente del Tribunale cantonale delle assicurazioni Giudice  Giovanna Roggero-Will statuendo sulla petizione del 27 marzo 2000 di __________ , contro Cassa Malati __________ , in materia di assicurazione contro le malattie ritenuto che,                -   con petizione 27 marzo 2000 __________ ha chiesto la condanna della __________ "a pagare integralmente a carico delle assicurazioni complementari le spese sorte a seguito dell'intervento alla spalla destra relative alla degenza in camera semiprivata e cure mediche presso la __________ (chirurgo, anestesista, comprese risonanza magnetica, gilet ortopedico/mezzo ausiliario, fisioterapia, aiuto a domicilio, ecc.) . spese la cui assunzione integrale a carico delle assicurazioni complementari da me sottoscritte è stata rifiutata definitivamente dalla cassa con lettera 14.3.2000" (I); -   la petizione è stata intimata alla cassa convenuta con l'assegnazione di un termine per la presentazione della risposta (II); -   con atto 14 aprile 2000 la cassa ha chiesto la proroga del termine assegnatole (III); -   con atto 19 luglio 2000 l'attrice ha comunicato al TCA quanto segue: " Con riferimento al mio scritto del 27 marzo 2000 (incarto no __________) e richiamata la lettera inviatami il 12.05.2000 della __________, vi informo che in questi giorni la Cassa mi ha integralmente pagato le spese oggetto della vertenza. Il ricorso è quindi divenuto privo di oggetto e la causa può essere stralciata dai ruoli."  (VII) Pertanto, in applicazione degli art. 23 LPTCA, 352 cpv. 1 e 2 CPC, 58 cpv. 3 LPA dichiara e pronuncia 1.-   La causa é stralciata dai ruoli. 2.-   Non si percepisce tassa di giustizia, mentre le spese sono poste a carico dello Stato. 3.-   Intimazione alle parti. La vicepresidente del Tribunale cantonale delle assicurazioni Giovanna Roggero-Will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