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36.2000.142 vom 9. November 2000</w:t>
      </w:r>
    </w:p>
    <w:p>
      <w:r>
        <w:t>TI Tribunale d'appello, 2000-11-09, IT</w:t>
      </w:r>
    </w:p>
    <w:p>
      <w:r>
        <w:rPr>
          <w:b/>
        </w:rPr>
        <w:t xml:space="preserve">Quelle: </w:t>
      </w:r>
      <w:r>
        <w:t>https://mcp.opencaselaw.ch/entscheid/ti_gerichte_36.2000.142</w:t>
      </w:r>
    </w:p>
    <w:p>
      <w:r>
        <w:t>FR: TI_GERICHTE 36.2000.142 du 9 novembre 2000</w:t>
      </w:r>
    </w:p>
    <w:p>
      <w:r>
        <w:t>IT: TI_GERICHTE 36.2000.142 del 9 novembre 2000</w:t>
      </w:r>
    </w:p>
    <w:p>
      <w:pPr>
        <w:pStyle w:val="Heading2"/>
      </w:pPr>
      <w:r>
        <w:t>Regeste</w:t>
      </w:r>
    </w:p>
    <w:p>
      <w:r>
        <w:t>Sentenza o decisione senza scheda</w:t>
      </w:r>
    </w:p>
    <w:p>
      <w:pPr>
        <w:pStyle w:val="Heading2"/>
      </w:pPr>
      <w:r>
        <w:t>Erwägungen</w:t>
      </w:r>
    </w:p>
    <w:p>
      <w:r>
        <w:rPr>
          <w:b/>
        </w:rPr>
        <w:t>E. 49</w:t>
      </w:r>
    </w:p>
    <w:p>
      <w:r>
        <w:t>cpv. 3 LAMal, in caso di degenza ospedaliera, la remunerazione è effettuata conformemente alla tariffa dell’ospedale ai sensi dell’art 49 cpv. 1, 2 e 3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__________) Più specificatamente in una sentenza del 18 febbraio 2000 (in re X c./__________ in SVR 2000 KV N° 40 pag. 123 e segg), l'Alta Corte federale ha precisato come (considerando 2): "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l'art. 39 al. 1 LAMal (ATF 125 V 179 consid. 1b; RAMA 1998 no KV 34 p. 289; eugster, Krankenversicherung, in: Schweizerisches Bundesverwaltungsrecht [SBVR], ch. 136 ss; duc , L'établissement médico-social et la LAMal, in: LAMal-KVG: Recueil de travaux en l'honneur de la Société suisse de droit des assurances, Lausanne 1997, p. 313 et 316; maurer ,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(sottolineatura del redattore) 2.5.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STFA 27.10.1992 in re P.;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 in einem geeigneten und für den Versicherten genügenden Pflegeheim (ohne Spitalcharakter) vorhanden ist und mithin der Spitalaufenthalt nur noch auf sozialen Überlegungen beruht (BGE 115 V 48 f. Erw. 3b/aa; vgl auch BGE 120 V 206 Erw. 6a). ...” (STFA 26.11.1998 in re E.F e H.F. c. __________ pubbl. in DTF 124 V pag. 362 e seg. e RAMI 1/1999 pag. 31 e seg.) Va ancora evidenziato come il TFA nella sentenza 125 V pag. 177 (181) ritenga che il testo dell'art. 49 cpv. 5 LAMal sia chiaro e che non ci si possa scostare dallo stesso. L'Alta Corte ha evidenziato come: " En particulier, le fait que le projet du conseil fédéral - qui reposait sur un régime de planification hospitalière développée - a été considérablement modifié par le législateur ne constitue pas un motif de s'écarter d'un texte clair, adopté par celui-ci. Par ailleurs, le recourant soutient que les prestations pour séjour en établissement médico-social doivent s'ajouter aux prestations en cas d'hospitalisation et non les remplacer, faute de quoi l'une des améliorations essentielles voulues par le législateur serait supprimée. Ce pont de vue est mal fondé. En effet,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eugester, Krankenversi- cherung, in: Schweizerisches Bundesverwaltungsrecht [SBVR], n. 304 ad ch. 139). Au demeurant, la jurisprudence mentionnée au consid. 1b considère que les critères de distinction entre le séjour en milieu hospitalier et le séjour en établissement médico-social sont en principe les mêmes que sous l'ancien droit." 2.6.   Da evidenziare ancora come, in virtù di consolidata giurisprudenza, nei casi in cui la continuazione della degenza in un ospedale per malattie acute di una persona anziana non si rivela più necessaria dal profilo medico mentre indicata appare la prosecuzione delle cure in una casa di cura, l’assicuratore deve concedere all’assicurato un breve periodo di adattamento in vista del trasferimento nell’istituto o nel reparto meglio adeguato alle sue necessità. " ...Insbesondere wenn es - wie hier - darum geht, die Akutspitalbe- dürftigkeit von einer anschliessenden blossen Pflegebedürftigkeit abzugrenzen, ist dem behandelnden Arzt ein gewisser Ermessens- spielraum zuzugestehen. Entgegen Maurer (a.a.O. S. 39) rechtfertigt es sich, an der bisherigen Praxis (BGE 115 V 52 Erw. 3d; RKUV 1991  Nr. 853 S. 4f. Erw. I/2) festzuhalten, wonach für den Übertritt vom Akutspital in ein Pflegeheim oder eine Pflegeabteilung eine angemessene Anpassungszeit einzuräumen ist. ...” (DTF 124 V pag 362 e seg consid 2c) " ...Daraus wäre konsequenterweise an sich der Schluss zu ziehen, dass  der Leistungsanspruch mit sofortiger Wirkung und ohne Uebergangfrist erlischt. Kies liefe jedoch dem berechtigten Interesse von Versicherten zuwider, die nicht mehr der bisherigen Spitalbehan- dlung bedürfen, aber anderweitig stationär untergebracht werden müssen und für die im Hinblick auf die Umplazierung erst noch entsprechende Dispositionen getroffen werden müssen. Darum drängt sich in solchen Fällen die Einräumung einer kurzen Anpas- sungszeit auf, welche einerseits dem erwähnten Interesse der Versicherten Rechnung trägt und anderseits den Umstand berücksichtigt, dass die Kassen für ein nicht (mehr) versichertes Risiko nicht aufkommen müssen und insbesondere nicht dafür einzustehen haben, wenn einer Umplazierung mangels adäquater Unterbringungsmöglichkeiten  scheitert oder sich hinauszögert. ...” (RAMI 1989 pag 267 e seg consid 3d) Di regola, la giurisprudenza ha ritenuto, in questi casi, adeguato un periodo di un  mese  (cfr RAMI 1989 N. K 814 pag 267 e seg; RAMI 1986 N. K675 pag 205 e seg; DTF 101 V pag 7 consid 5 in fine e 6). 2.7.   Nel caso concreto il litigio concerne le prestazioni per l'assicurazione di base dovute da __________ all'assicurato per la degenza presso l'Ospedale __________ dal 18 aprile al 2 giugno 2000. Il ricovero ospedaliero in cura stazionaria acuta di __________ è stato ordinato dai dott. __________ e __________. Esso è concomitante con un incidente accaduto a __________ che si occupava del marito a casa. Gli atti accertano comunque come il ricovero sia stato ordinato a seguito del deteriorarsi delle condizioni di salute del ricorrente di cui va rammentata l'età avanzata al momento dei fatti: __ anni. Il certificato medico d'entrata accerta la presenza di più patologie, in primis un enfisema polmonare con insufficienza cardiaca, un'incontinenza su ipertrofia prostatica, un prolasso rettale e "st. da frattura spalla dx" in un paziente quindi anziano senza la presenza di persone cui far capo al domicilio. Più specificatamente i motivi del ricovero acuto sono desumibili dal rapporto del dott. __________ e della dott. __________ del 14 settembre 2000 secondo cui: " Pz noto per diverse patologie tra cui una insufficienza cardiaca biventricolare, una importante BPCO a componente enfisematosa con insufficienza respiratoria globale, è stato inviato dal MC, Dr. __________ che l'ha in cura da ca. 20 anni, per un subitaneo peggioramento delle già precarie condizioni generali dello stesso in concomitanza con un incidente occorso alla moglie, che ha necessitato l'ospedalizzazione d'urgenza della stessa. In particolare il Sig. __________ ha presentato un progressivo decadimento delle condizioni generali, in assenza della moglie, caratterizzato da una ingravescente sonnolenza, rallentamento psico‑motorio e scarsa reattività agli stimoli; il pz appariva anche trascurato nella persona e verosimilmente non ha potuto assumere con regolarità la terapia abituale. Agli esami ematologici all'entrata è stato evidenziato un calo emoglobinico in assenza di cause evidenti (portatore di un importante prolasso rettale), fatta eccezione per un primo episodio isolato di rettorragia. La ricerca di sangue occulto nelle feci effettuata inizialmente è risultata negativa; nel frattempo le condizioni generali hanno tuttavia continuato a peggiorare. Abbiamo anche richiesto un consulto psichiatrico nell'ipotesi dì una compartecipazione psichica al riferito stato, su probabile base reattiva alle condizioni di salute della consorte, in seguito al quale è stata istituita una terapia antidepressiva. Le condizioni sono rimaste invariate ed in data 17.05.00 il pz ha presentato un ulteriore episodio di sanguinamento GI a carattere di melena. E' stata pertanto potenziata la copertura gastrica con ranitidina e sorvegliata l'evoluzione. Dopo alcuni ulteriori episodi analoghi il pz non ha più presentato sanguinamenti GI. Ai controlli successivi benzidine sempre negative, motivo per il quale non abbiamo proceduto con indagini endoscopiche del tratto digestivo, vista l'età e le condizioni del pz. Lo stato generale permaneva tuttavia critico tale da escludere un rientro a domicilio; abbiamo pertanto organizzato affinché lo stesso venisse accolto in un alloggio temporaneo a lunga degenza in attesa di un posto permanente in una casa per anziani. A nostro avviso l'evoluzione e le complicazioni internistiche durante il periodo di degenza, giustificano l'ospedalizzazione presso il ns nosocomio e per tutta la durata della degenza, quale caso acuto . " (doc. _) con l'evidenza di avvenuto ricovero per un subitaneo - ossia improvviso ed inatteso - aggravamento della situazione. In buona sostanza l'assenza della moglie da casa ha provocato un peggioramento delle condizioni di salute di __________ ed all'entrata in clinica - ossia al momento del suo ricovero - vi erano sintomi che rendevano - d'avviso di questo TCA - indispensabile il ricovero stazionario acuto. Il calo d'emoglobina senza apparente causa, lo si ripete, in paziente __enne con patologie cardiache e respiratorie importanti nonché rettoraggie appare valido motivo di ricovero. Questo avviso del medico curante dott. __________, condiviso dalla dott. __________, ha trovato consenziente il dott. __________ interpellato dal dott. __________ a fine luglio 2000 siccome ritenuto il medico fiduciario di __________. In buona sostanza il paziente ha fatto capo non solo all'opinione dei suoi medici curanti - e la fattura d'onorario del dott. __________ agli atti dimostra (a non averne dubbio) l'intensità delle visite e dei trattamenti svolti - ma si è - nella sostanza - avvalso di un medico a lui sconosciuto per la valutazione del caso. Il dott. __________, specialista FMH in medicina interna, ha reso un primo rapporto medico il 2 agosto 2000 in cui ha ritenuto le seguenti patologie: " una broncopatia cronico-ostruttiva e presenta pure una cardiopatia ischemica, un'anemia, incipiente sindrome psicoorganica e gli esiti di una frattura della spalla." (doc. _) ritenendo come verso la metà di aprile 2000, cioè prima del ricovero, __________ abbia presentato una esacerbazione acuta della broncopatia cronico-ostruttiva cui ha fatto rapidamente seguito "uno scompenso cardiaco globale" che ha richiesto l'ospedalizzazione. Il dott. __________ evidenzia inoltre l'esistenza di "diverse malattie concomitanti e in modo particolare un'anemia nell'ambito di rettorragie" con necessità di indagine (e per le stesse la __________ ha ammesso la necessità di ricovero stazionario per caso acuto durante un periodo di 10 giorni ossia sino al 26 maggio 2000). Nelle sue risposte al giudice delegato il dott. __________ così si è espresso (ribadendo le conclusioni del suo scritto 2 agosto 2000): " In data 31 luglio 2000 sono stato contattato dal Dr. __________, pneumologo FMH e medico curante del __________, in qualità di medico fiduciario della Cassa Malati __________ per il Canton Ticino. In questo senso mi sorprende l'affermazione del Dr __________ (lettera al servizio giuridico della Cassa Malati __________ del 30.10.00): "j'ignore à quel titre s'exprime le Dr __________, puisqu'il n'est pas le médecin traitant de M. __________." In qualità di medico fiduciario (delle Casse Malati __________ e __________ per il Ticino) sono spesso chiamato a valutare casi analoghi a quello del Signor __________ sulla base della documentazione clinica e di colloqui telefonici con i medici curanti, in queste situazioni (analogamente ai colleghi fiduciari, fra cui il Dr. __________), non mi è mai capitato, per ragioni pratiche e per indicazione delle Casse, di dover visitare il paziente. (…) Io ho semplicemente scritto alla Cassa Malati __________, ciò che il Dr. __________ mi ha riferito e cioè che il Signor __________, __enne pz affetto da gravi e croniche patologie (broncopatia cronica ostruttiva, cardiopatia ischemica, incipiente sindrome psico‑organica, anemia, esiti di frattura della spalla), in concomitanza con l'ospedalizzazione della moglie ha denotato un peggioramento delle condizioni di salute (probabilmente senza la moglie si è lasciato andare e non ha più preso i medicamenti con regolarità anche a causa dell'incipiente sindrome psico‑organica) che ne hanno richiesto l'ospedalizzazione." (doc. _) 2.8.   La Cassa si oppone al gravame osservando la non necessità del ricovero stazionario in ospedale per malattie acute fatto salvo un breve periodo di 10 giorni. __________ si fonda sul parere del suo medico fiduciario dott. __________ secondo cui vi sarebbe contraddizione tra i pareri iniziali della dott. __________ e quello del dott. __________. Una lettura approfondita delle attestazioni mediche non evidenzia una contraddizione forte come vuole il fiduciario di __________. Va avantutto osservato come i reali motivi del ricovero siano quelli di cui all'attestazione dott. __________ /__________ del 14 settembre 2000. Già nel certificato d'entrata si evidenziano - per buona parte almeno - le patologie rilevate nei rapporti del dott. __________. Il riferimento all'impossibilità ad una presa a carico (doc. _) comunque - alla luce della giurisprudenza del TFA riportata sub 2.5. in fine - non impedisce un ricovero in reparto acuto di un ospedale. Manifestamente, nel caso concreto, non siamo in presenza di un ricovero "uniquement pour des motifs sociaux". In casu, gravi patologie ed una impossibilità di presa a carico hanno imposto il ricovero. Il dott. __________ tende a volere credere al primo, ed anzi ai primi certificati, della dott. __________ ma non segue sino in fondo la professionista quando la stessa completa i referti il 14 settembre 2000 unitamente al dott. __________ specialista FMH in medicina interna. Il dott. __________ non crede neppure al dott. __________, pure specialista FMH in medicina interna e ”con propensione verso la geriatria” (doc. _). Il dott. __________ appare decisamente neutro rispetto al paziente ed anzi rammenta di essere stato interpellato, direttamente dal suo collega dott. __________, nella sua veste di medico fiduciario della Cassa Malati __________. Il professionista si esprime così in merito al suo intervento: " .. in qualità di medico fiduciario [della __________ n.d.r.] sono spesso chiamato a valutare casi analoghi … probabilmente il dott. __________ non si è reso conto che esprimevo la mia opinione in veste in veste di medico fiduciario, dopo avere discusso con il dott. __________." Sia i curanti che il dott. __________ concludono per la necessità del ricovero. La divergenza sulla durata della degenza necessaria contenuta nei certificati dei dott. __________ e __________, da un lato, e del dott. __________ dall'altro non è motivo sufficiente per non credere compiutamente al contenuto degli stessi quanto a diagnosi e patologie presentate dall'assicurato e per ciò che attiene alla necessità dell'ospedalizzazione acuta. In sostanza il medico vodese, che non ha visto il paziente, si ritiene nel dubbio circa l’estensione della necessità di ricovero e risolve - senza ulteriore accertamento - in favore della tesi economicamente più favorevole alla __________. Alla luce di questa scelta stupisce che il fiduciario vodese della __________ riferisca che i certificati medici inviati successivamente a quelli d'entrata " … essaient de dramatiser le problème somatique et de minimiser les aspects sociaux" Il dott. __________ non ha però operato alcun approfondimento ed alcuna verifica personale puntuale. Egli non ha neppure seriamente discusso i rapporti medici dei suoi colleghi che hanno indicato serie patologie nel ricorrente signor __________. Anche l'apprezzamento circa " … le caractère «financièrement intéressé» de ces rapports ne les rends convainquants" non può essere condiviso da questo TCA poiché lo stesso dott. __________ indica di essere stato interpellato quale medico fiduciario della Cassa Malati __________ e di avere, in questa veste, operato le sue valutazioni. Senza dovere fare esperire una perizia questo TCA deve condividere il parere espresso - relativamente alle ragioni del ricovero stazionario nel reparto acuto - dalla dott. __________ nel certificato 14 settembre 2000. Detto rapporto trova poi ampio conforto nel rapporto del dott. __________ che ha operato un'indagine seria, indipendente, completa alla luce delle caratteristiche del paziente e previo diretto contatto con il medico curante. Questo TCA conclude che il ricovero di __________ il 18 aprile 2000 presso l'Ospedale __________ era un ricovero acuto, necessario ed imposto da uno status patologico complesso e grave certamente concomitante con un incidente occorso alla moglie dell’assicurato ma che nessun serio argomento può qualificare di sociale. 2.9.   Resta la domanda relativa alla durata della degenza quale caso acuto, e quindi necessaria. Per il dott. __________ il ricovero doveva durare sino al 22 maggio, per i dott. __________ e __________ sino al 2 giugno 2000, __________ riconosce il periodo 17-26 maggio 2000. Il quesito non riveste particolare importanza dato l'esito della causa. Infatti, come rammenta pertinentemente la rappresentante di __________ - che ha dimostrato sforzo per documentarsi ed essere completa non solo relativamente alle circostanze di fatto ma anche a quelle di diritto - successivamente al venir meno di una necessità di ricovero in reparto acuto l'assicuratore deve concedere all'assicurato un breve periodo di adattamento quando appaia indicata la prosecuzione della cura in una casa di cura (cfr. consid. 2.6). Alla luce della giurisprudenza citata (DTF 124 V 362 cpv. 2c e 3 d) in questi casi il periodo di adattamento concesso in vista del trasferimento è, di regola secondo la giurisprudenza, di un mese (RAMI 1989 pag. 267 e 1986 pag. 205). Nel caso concreto d'avviso di questo TCA, partendo dalle certificazioni __________, ma soprattutto del dott. __________ del 14 settembre 2000, tutto il periodo di degenza, sino alla dimissione per il ricovero in casa per anziani del ricorrente, appare giustificato. In effetti il dott. __________ ha avuto in cura il paziente e lo ha seguito da vicino ed intensamente, come dimostrato dalla fattura dell’Ospedale e da quelle del professionista, ha seguito l’evolvere della malattia con l'importante apparizione dell’anemia – in un paziente alla soglia dei 90 anni – per rettoraggie (doc. _) ed un sanguinamento importante ancora il 17 maggio 2000 ossia appena 5 giorni prima della scadenza della durata del ricovero acuto secondo la valutazione del dott. __________. Dal certificato medico del dott. __________ si ricava una diagnosi di importanti patologie che ha giustificato un lungo periodo di ricovero ed anche se si volesse ritenere il termine della necessità di ricovero stazionario per caso acuto al 22 maggio 2000 al paziente vanno rimborsati anche i 10 giorni successivi quale periodo di adattamento, comunque minimo e di durata inferiore a quella prevista dalla giurisprudenza, per il trasferimento in una casa per anziani. Il ricorso va di conseguenza integralmente accolto e la __________ dovrà versare al signor __________ l'importo derivante dall'assicurazione per le cure medico sanitarie obbligatorie per tutta la durata della degenza. Visto l'esito della procedura si giustifica l'attribuzione in favore degli eredi fu __________ di ripetibili che appare equo fissare in CHF 1'000.- visto il citato particolare sforzo della rappresentante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