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36.2000.123 vom 22. November 2000</w:t>
      </w:r>
    </w:p>
    <w:p>
      <w:r>
        <w:t>TI Tribunale d'appello, 2000-11-22, IT</w:t>
      </w:r>
    </w:p>
    <w:p>
      <w:r>
        <w:rPr>
          <w:b/>
        </w:rPr>
        <w:t xml:space="preserve">Quelle: </w:t>
      </w:r>
      <w:r>
        <w:t>https://mcp.opencaselaw.ch/entscheid/ti_gerichte_36.2000.123</w:t>
      </w:r>
    </w:p>
    <w:p>
      <w:r>
        <w:t>FR: TI_GERICHTE 36.2000.123 du 22 novembre 2000</w:t>
      </w:r>
    </w:p>
    <w:p>
      <w:r>
        <w:t>IT: TI_GERICHTE 36.2000.123 del 22 novembre 2000</w:t>
      </w:r>
    </w:p>
    <w:p>
      <w:pPr>
        <w:pStyle w:val="Heading2"/>
      </w:pPr>
      <w:r>
        <w:t>Regeste</w:t>
      </w:r>
    </w:p>
    <w:p>
      <w:r>
        <w:t>Sentenza o decisione senza scheda</w:t>
      </w:r>
    </w:p>
    <w:p>
      <w:pPr>
        <w:pStyle w:val="Heading2"/>
      </w:pPr>
      <w:r>
        <w:t>Volltext</w:t>
      </w:r>
    </w:p>
    <w:p>
      <w:r>
        <w:t>Tessin Tribunale cantonale delle assicurazioni 22.11.2000 36.2000.123 Tessin Tribunale cantonale delle assicurazioni 22.11.2000 36.2000.123 Ticino Tribunale cantonale delle assicurazioni 22.11.2000 36.2000.123</w:t>
      </w:r>
    </w:p>
    <w:p>
      <w:r>
        <w:t>Sentenza o decisione senza scheda</w:t>
      </w:r>
    </w:p>
    <w:p>
      <w:r>
        <w:t>RACCOMANDATA Incarto n. 36.2000.00123 grw /nh Lugano 22 novembre 2000 In nome della Repubblica e Cantone del Ticino La vicepresidente del Tribunale cantonale delle assicurazioni Giudice  Giovanna Roggero-Will statuendo sulla petizione del 25 ottobre 2000 di __________ , rappr. da: __________, __________, contro Cassa malati __________ , in materia di assicurazione contro le malattie ritenuto che,                -   con petizione 25 ottobre 2000 __________, rappr. dalla lic.jur. __________, ha chiesto la condanna della __________ a riconoscergli il "diritto all'indennità giornaliera per perdita di guadagno a causa di malattia in ragione del 100%" (I); -   con scritto 15 novembre 2000 la __________ ha comunicato che "é disposta di versare al signor __________ oltre il 22.01.2001 prestazioni d'indennità giornaliera sulla base di un'inabilità lavorativa del 100%" (III); -   con atto 17 novembre 2000 la patrocinatrice dell'assicurato ha comunicato al TCA quanto segue: " In riferimento alla pratica citata in epigrafe ed alla luce di quanto comunicato in data 15 novembre 2000 dalla spettabile __________, le comunico di essere d'accordo con lo stralcio della causa per intervenuta acquiescenza della controparte. Vista la totale soccombenza della __________, mi permetto inoltre di richiedere adeguate ripetibili." (Vbis); -   secondo la giurisprudenza, colui che vince la causa, ha diritto ad un’indennità a titolo di ripetibili  (Pratique VSI 1994 p. 189; DTF 110 V 57 = RCC 1984 p. 192; DTF 108 V 111 = RCC 1983 p. 81); -   v'è una pretesa di diritto federale alle ripetibili, se la situazione procedurale lo giustifica, anche nel caso in cui il ricorso diviene privo di oggetto (RAMI 1994 p. 219; DTF 110 V 57, DTF 109 V 71) e che questa situazione si realizza, ad esempio, allorché il ricorso viene stralciato dai ruoli in quanto l’amministrazione, prima di inviare la risposta di causa al Tribunale, emette una nuova decisione che accoglie integralmente le pretese dell’assicurato oppure aderisce, in altro modo, alle richieste dell'assicurato (cfr. RCC 1992 p. 123; RCC 1989 p. 320; RCC 1986 p. 314; RCC 1984 p. 283); -   in concreto, dunque, l'attore, patrocinato da un avvocato, ha diritto ad un'indennità per ripetibili che viene fissata, in applicazione dell'art 21 LPTCA, in fr. 1'000.-; Per questi motivi in applicazione degli art. 23 LPTCA, 352 cpv. 1 e 2 CPC dichiara e pronuncia 1.-   La causa é stralciata dai ruoli per intervenuta acquiescenza. 2.-   Non si percepisce tassa di giustizia, mentre le spese sono poste a carico dello Stato. La __________ verserà al ricorrente fr. 1'000.- a titolo di ripetibili. 3.-   Intimazione alle parti. La vicepresidente del Tribunale cantonale delle assicurazioni Giovanna Roggero-Will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