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36.2000.111 vom 26. September 2000</w:t>
      </w:r>
    </w:p>
    <w:p>
      <w:r>
        <w:t>TI Tribunale d'appello, 2000-09-26, IT</w:t>
      </w:r>
    </w:p>
    <w:p>
      <w:r>
        <w:rPr>
          <w:b/>
        </w:rPr>
        <w:t xml:space="preserve">Quelle: </w:t>
      </w:r>
      <w:r>
        <w:t>https://mcp.opencaselaw.ch/entscheid/ti_gerichte_36.2000.111</w:t>
      </w:r>
    </w:p>
    <w:p>
      <w:r>
        <w:t>FR: TI_GERICHTE 36.2000.111 du 26 septembre 2000</w:t>
      </w:r>
    </w:p>
    <w:p>
      <w:r>
        <w:t>IT: TI_GERICHTE 36.2000.111 del 26 settembre 2000</w:t>
      </w:r>
    </w:p>
    <w:p>
      <w:pPr>
        <w:pStyle w:val="Heading2"/>
      </w:pPr>
      <w:r>
        <w:t>Volltext</w:t>
      </w:r>
    </w:p>
    <w:p>
      <w:r>
        <w:t>RACCOMANDATA</w:t>
      </w:r>
    </w:p>
    <w:p>
      <w:r>
        <w:t>Incarto n.36.2000.00111</w:t>
      </w:r>
    </w:p>
    <w:p>
      <w:r>
        <w:t>grw/nh</w:t>
      </w:r>
    </w:p>
    <w:p>
      <w:r>
        <w:t>Lugano</w:t>
      </w:r>
    </w:p>
    <w:p>
      <w:r>
        <w:t>18 dicembre 2000</w:t>
      </w:r>
    </w:p>
    <w:p>
      <w:r>
        <w:t>In nomedella Repubblica e Cantonedel Ticino</w:t>
      </w:r>
    </w:p>
    <w:p>
      <w:r>
        <w:t>La vicepresidentedel Tribunale cantonale delle assicurazioni</w:t>
      </w:r>
    </w:p>
    <w:p>
      <w:r>
        <w:t>Giudice  Giovanna Roggero-Will</w:t>
      </w:r>
    </w:p>
    <w:p>
      <w:r>
        <w:t>statuendo sul ricorso del 28 settembre 2000 di</w:t>
      </w:r>
    </w:p>
    <w:p>
      <w:r>
        <w:t>__________,</w:t>
      </w:r>
    </w:p>
    <w:p>
      <w:r>
        <w:t>contro</w:t>
      </w:r>
    </w:p>
    <w:p>
      <w:r>
        <w:t>la decisione del 26 settembre 2000 emanata da</w:t>
      </w:r>
    </w:p>
    <w:p>
      <w:r>
        <w:t>Cassa malati __________,</w:t>
      </w:r>
    </w:p>
    <w:p>
      <w:r>
        <w:t>in materia di assicurazione sociale contro le malattie</w:t>
      </w:r>
    </w:p>
    <w:p>
      <w:r>
        <w:t>richiamato il decreto 6 novembre 2000 del Tribunale col quale costatato che il ricorso non ossequiava i requisiti di cui all'art. 1adella Legge di procedura 6 aprile 1961 (LPAss), è stato assegnato alla parte ricorrente un ultimo termine perentorio di 10 giorni per tradurre il ricorso in italiano, con la comminatoria che, trascorso infruttuoso tale termine, il ricorso sarebbe stato dichiarato irricevibile;</w:t>
      </w:r>
    </w:p>
    <w:p>
      <w:r>
        <w:t>rilevato che secondo la giurisprudenza del Tribunale federale i ricorsi redatti in lingua diversa da quella ufficiale del Cantone possono essere dichiarati irricevibili senza violare il diritto federale (cfr. DTF 102 Ia36 seg., RU 83 III 56);</w:t>
      </w:r>
    </w:p>
    <w:p>
      <w:r>
        <w:t>ricordato che in una sentenza del 13 aprile 1993 nella causa G. pubblicata in RDAT II 1993, pag. 216-217 il Tribunale federale ha ancora precisato:</w:t>
      </w:r>
    </w:p>
    <w:p>
      <w:r>
        <w:t>Per il Tribunale cantonale delle assicurazioni</w:t>
      </w:r>
    </w:p>
    <w:p>
      <w:r>
        <w:t>La vicepresidente                                                 Il segretario</w:t>
      </w:r>
    </w:p>
    <w:p>
      <w:r>
        <w:t>Giovanna Roggero-Will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