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36.2000.1 vom 14. April 2000</w:t>
      </w:r>
    </w:p>
    <w:p>
      <w:r>
        <w:t>TI Tribunale d'appello, 2000-04-14, IT</w:t>
      </w:r>
    </w:p>
    <w:p>
      <w:r>
        <w:rPr>
          <w:b/>
        </w:rPr>
        <w:t xml:space="preserve">Quelle: </w:t>
      </w:r>
      <w:r>
        <w:t>https://mcp.opencaselaw.ch/entscheid/ti_gerichte_36.2000.1</w:t>
      </w:r>
    </w:p>
    <w:p>
      <w:r>
        <w:t>FR: TI_GERICHTE 36.2000.1 du 14 avril 2000</w:t>
      </w:r>
    </w:p>
    <w:p>
      <w:r>
        <w:t>IT: TI_GERICHTE 36.2000.1 del 14 aprile 2000</w:t>
      </w:r>
    </w:p>
    <w:p>
      <w:pPr>
        <w:pStyle w:val="Heading2"/>
      </w:pPr>
      <w:r>
        <w:t>Regeste</w:t>
      </w:r>
    </w:p>
    <w:p>
      <w:r>
        <w:t>Sentenza o decisione senza scheda</w:t>
      </w:r>
    </w:p>
    <w:p>
      <w:pPr>
        <w:pStyle w:val="Heading2"/>
      </w:pPr>
      <w:r>
        <w:t>Volltext</w:t>
      </w:r>
    </w:p>
    <w:p>
      <w:r>
        <w:t>Tessin Tribunale cantonale delle assicurazioni 14.04.2000 36.2000.1 Tessin Tribunale cantonale delle assicurazioni 14.04.2000 36.2000.1 Ticino Tribunale cantonale delle assicurazioni 14.04.2000 36.2000.1</w:t>
      </w:r>
    </w:p>
    <w:p>
      <w:r>
        <w:t>Sentenza o decisione senza scheda</w:t>
      </w:r>
    </w:p>
    <w:p>
      <w:r>
        <w:t>RACCOMANDATA Incarto n. 36.2000.00001 +11 grw /nh Lugano 14 aprile 2000 In nome della Repubblica e Cantone del Ticino La vicepresidente del Tribunale cantonale delle assicurazioni Giudice  Giovanna Roggero-Will statuendo sui ricorsi del 27 dicembre 1999 e del 12 gennaio 2000 di __________ , contro le decisioni del 7 e 22 dicembre 1999 emanate da Cassa Malati __________ , in materia di assicurazione sociale contro le malattie 1.   __________ i è assicurato contro le malattie presso la cassa malati __________. Nel 1998 e nel 1999 la sua copertura comprendeva, oltre all’assicurazione obbligatoria delle cure medico-sanitarie, le assicurazioni complementari Complementa __________ e __________. Le assicurazioni complementari sono, poi, state annullate retroattivamente al 30 giugno 1998 (IIIbis). 2.   L’assicurato non ha provveduto al pagamento dei premi per i periodi dal 1.7.1998 al 30 giugno 1999. Pertanto, su richiesta dell’__________, gli sono stati notificati, il 11.12.1998, l’8 marzo 1999, il 12.6.1999 e il 6 agosto 1999, 4 precetti esecutivi per l’incasso dei premi afferenti unicamente all’assicurazione obbligatoria delle cure medico-sanitarie. Contro di essi l’escusso non ha interposto opposizione. Le esecuzioni hanno  così seguito il loro corso e sono sfociate in altrettanti attestati di carenza beni. 3.   Così consigliata dall’Ufficio cantonale dell’assicurazione malattia, l’__________ ha chiesto il pagamento dei premi ancora scoperti a __________, moglie dell’assicurato. Richiesta che quest’ultima ha respinto. 4.   Conformandosi alle indicazioni date dalla Cassa, __________ ha impugnato con ricorso davanti al TCA  le decisioni formali  7 e 22 dicembre 1999 con cui l’__________ le ha comunicato quanto segue: " Ci riferiamo agli attestati di carenza beni n° __________, __________ e __________ per __________. Dopo decisione dell'Ufficio cantonale di assistenza a __________ siamo costretti a introdurre un precetto esecutivo contro lei solo se non dovesse pagare gli attestati di carenza di beni menzionati di un totale di fr. 1'582.20. Alleghiamo alla presente un bollettino di versamento e la invitiamo a versare la somma dovuta entro i 30 giorni che seguono l'ultima scadenza… " (doc. _ in inc. __________) " Ci riferiamo all'attestato di carenza beni n° __________ per suo marito __________. Dopo decisione dell'Ufficio cantonale di assistenza a __________ siamo costretti a introdurre un precetto esecutivo contro lei solo se non dovesse pagare gli attestati di carenza di beni menzionati di un totale di fr. 512.60. Alleghiamo alla presente un bollettino di versamento e la invitiamo a versare la somma dovuta entro i 30 giorni che seguono l'ultima scadenza… " (doc. _ in inc. __________) 5.   Con risposte  giunte al TCA il 4.2.2000 l’__________ ha postulato la reiezione dei gravami con argomenti di cui diremo, per quanto occorra, in seguito. 6.   Le due cause sono state congiunte con ordinanza 14.2.2000 (IV). 7.   Con il 1. gennaio 1996, é entrata in vigore la LAMal che, all'art 85, prevede che le decisioni scritte emanate dall'assicuratore dopo il dissenso dell'assicurato (cfr. art 80 LAMal) possono essere impugnate entro 30 giorni facendo opposizione presso l'assicuratore che le ha notificate. Giusta l'art 86 LAMal, eccezion fatta per i casi in cui l'assicuratore, malgrado la richiesta in tal senso, non emana alcuna decisione o decisione su opposizione, l'interessato può adire il TCA mediante ricorso soltanto contro le decisioni su opposizione emesse dagli assicuratori ai sensi dell'art 85 LAMal: dunque, l'opposizione é una via di diritto precedente e necessaria ad ogni ricorso giudiziario (art 46 LPA; cfr., per analogia, Ghélew, Ramelet et Ritter, Commentaire de la loi sur l'assurance-accidents, pag. 286; S.J. 1997 pag. 452ss); 8.   Le decisioni di cui si chiede l'annullamento  non hanno ancora fatto oggetto di una procedura di opposizione: i ricorsi contro di esse devono, pertanto, essere dichiarati irricevibili e gli atti vanno rinviati alla __________ affinché, considerando le censure emesse nei ricorsi quali opposizioni alle citate decisioni, emani le decisioni su opposizione. Se queste non dovessero accogliere le tesi dell'assicurata, esse potranno  essere impugnate con ricorso davanti allo scrivente TCA. Per questi motivi dichiara e pronuncia 1.-   I ricorsi sono irricevibili . Gli atti sono inviati alla __________ affinché proceda nell'ambito delle sue competenze.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La vicepresidente                                                 Il segretario Giovanna Roggero-Will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