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36.1999.166 vom 26. April 2000</w:t>
      </w:r>
    </w:p>
    <w:p>
      <w:r>
        <w:t>TI Tribunale d'appello, 2000-04-26, IT</w:t>
      </w:r>
    </w:p>
    <w:p>
      <w:r>
        <w:rPr>
          <w:b/>
        </w:rPr>
        <w:t xml:space="preserve">Quelle: </w:t>
      </w:r>
      <w:r>
        <w:t>https://mcp.opencaselaw.ch/entscheid/ti_gerichte_36.1999.166</w:t>
      </w:r>
    </w:p>
    <w:p>
      <w:r>
        <w:t>FR: TI_GERICHTE 36.1999.166 du 26 avril 2000</w:t>
      </w:r>
    </w:p>
    <w:p>
      <w:r>
        <w:t>IT: TI_GERICHTE 36.1999.166 del 26 aprile 2000</w:t>
      </w:r>
    </w:p>
    <w:p>
      <w:pPr>
        <w:pStyle w:val="Heading2"/>
      </w:pPr>
      <w:r>
        <w:t>Regeste</w:t>
      </w:r>
    </w:p>
    <w:p>
      <w:r>
        <w:t>Sentenza o decisione senza scheda</w:t>
      </w:r>
    </w:p>
    <w:p>
      <w:pPr>
        <w:pStyle w:val="Heading2"/>
      </w:pPr>
      <w:r>
        <w:t>Volltext</w:t>
      </w:r>
    </w:p>
    <w:p>
      <w:r>
        <w:t>Tessin Tribunale cantonale delle assicurazioni 26.04.2000 36.1999.166 Tessin Tribunale cantonale delle assicurazioni 26.04.2000 36.1999.166 Ticino Tribunale cantonale delle assicurazioni 26.04.2000 36.1999.166</w:t>
      </w:r>
    </w:p>
    <w:p>
      <w:r>
        <w:t>Sentenza o decisione senza scheda</w:t>
      </w:r>
    </w:p>
    <w:p>
      <w:r>
        <w:t>RACCOMANDATA Incarto n. 36.1999.00166 grw /nh Lugano 26 aprile 2000 In nome della Repubblica e Cantone del Ticino La vicepresidente del Tribunale cantonale delle assicurazioni Giudice  Giovanna Roggero-Will statuendo sulla petizione del 20 novembre 1999 di __________ , contro __________ , in materia di assicurazione contro le malattie 1.   __________ è assicurata contro le malattie presso l'__________. Nel 1999 la sua copertura assicurativa comprendeva, oltre all'assicurazione obbligatoria delle cure medico-sanitarie, l'assicurazione integrativa per prestazioni speciali, l'assicurazione integrativa per prevenzione e medicina alternativa, l'assicurazione integrativa ospedaliera  e, infine, l'assicurazione d'infortunio per morte e invalidità. Anche __________ - figlio di __________ - è assicurato contro le malattie presso l'__________. Nel 1999 la copertura assicurativa di __________ comprendeva, oltre all'assicurazione obbligatoria delle cure medico-sanitarie, l'assicurazione integrativa per prestazioni speciali, l'assicurazione integrativa per prevenzione e medicina alternativa, l'assicurazione integrativa ospedaliera, l'assicurazione per cure dentarie  e, infine, l'assicurazione d'infortunio per morte e invalidità. 2.   Con petizione 20.11.1999 l'__________ ha affermato che __________ non aveva provveduto a pagare i premi  per i mesi da giugno ad agosto 1999 afferenti alle assicurazioni sue e del figlio: l'importo scoperto, relativamente ai premi delle sole assicurazioni complementari,  per tali mesi ammontava a fr. 568,50 (fr. 163,30 x 3 mesi: premi per le assicurazioni stipulate a nome di __________ e fr. 26,20 x 3 mesi: premi dovuti per le assicurazioni complementari di __________). Visto che i ripetuti solleciti di pagamento erano rimasti senza esito,  l'__________ ha fatto spiccare, nei confronti di __________, un precetto esecutivo (PE no. __________  spiccato il 14.10.1999 dall'UE di __________): contro questo precetto l'escussa ha interposto opposizione. Con la citata petizione, la cassa chiede, perciò, che __________ venga condannata al pagamento di fr. 568,50  oltre interessi e spese e che l'opposizione da questa interposta al PE no. __________ dell'UE di __________ venga rigettata in via definitiva (I). 3.   La petizione è stata intimata a __________ il 30.11.1998 con l'assegnazione di un termine di 20 giorni per la presentazione della risposta (II). Tale termine è trascorso infruttuoso: pertanto, con ordinanza 20.1.2000 è stato assegnato alla parte convenuta un nuovo e perentorio termine  di 10 giorni per la presentazione della risposta con l'avvertenza che, in caso di silenzio, il TCA avrebbe proceduto all'emanazione del giudizio sulla base degli atti contenuti nell'incarto (III). __________ è sempre rimasta silente. 4.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5.   Ritenuto che la documentazione prodotta dalla parte attrice dimostra, con sufficiente verosimiglianza, la qualità di assicurati di __________ e __________ per i periodi considerati dal P.E. e che l'obbligo al pagamento dei premi  richiesti deriva in modo chiaro dalle CGA delle assicurazioni complementari stipulate dalla convenuta per sé e per il figlio e visto il perdurante silenzio della parte convenuta, la petizione inoltrate dall'__________ non può che essere accolta. Per quanto concerne il riconoscimento delle spese esecutive, giova ricordare all'attrice che esse non formano oggetto della sentenza di rigetto, ma seguono le sorti dell'esecuzione. Esse sono aggiunte alla somma oggetto di esecuzione per la quale è stato concesso il rigetto (DTF 71 III 144, Panchaud/Caprez, La mainlevée d'opposition, §164, pag. 414; K. Ammon, Grundriss des Schuldbetreibungs-und konkursrechts, Berna 1983, p. 106), senza che sia necessaria una esplicita pronuncia in merito (STCA 21 settembre 1993 in re R.B.). Per questi motivi dichiara e pronuncia 1.-   La petizione é accolta . Di conseguenza: - __________ è condannata a pagare all'__________ l'importo di fr. 568,50 oltre interessi al 5% a partire dal 14.10.1999; - l'opposizione interposta dall'escussa al PE no __________ dell'UE di __________ è rigettata in via definitiva.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