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35.2025.26 vom 26. September 2025</w:t>
      </w:r>
    </w:p>
    <w:p>
      <w:r>
        <w:t>TI Tribunale d'appello, 2025-09-26, IT</w:t>
      </w:r>
    </w:p>
    <w:p>
      <w:r>
        <w:rPr>
          <w:b/>
        </w:rPr>
        <w:t xml:space="preserve">Quelle: </w:t>
      </w:r>
      <w:r>
        <w:t>https://mcp.opencaselaw.ch/entscheid/ti_gerichte_35.2025.26</w:t>
      </w:r>
    </w:p>
    <w:p>
      <w:r>
        <w:t>FR: TI_GERICHTE 35.2025.26 du 26 septembre 2025</w:t>
      </w:r>
    </w:p>
    <w:p>
      <w:r>
        <w:t>IT: TI_GERICHTE 35.2025.26 del 26 settembre 2025</w:t>
      </w:r>
    </w:p>
    <w:p>
      <w:pPr>
        <w:pStyle w:val="Heading2"/>
      </w:pPr>
      <w:r>
        <w:t>Erwägungen</w:t>
      </w:r>
    </w:p>
    <w:p>
      <w:r>
        <w:rPr>
          <w:b/>
        </w:rPr>
        <w:t>E. 26</w:t>
      </w:r>
    </w:p>
    <w:p>
      <w:r>
        <w:t>ottobre 1999. Vedi pure: STF 9C_807/2014 del 9 settembre 2015; STF 9C_585/2014 dell’8 settembre 2015). nel merito 2.2.  In concreto, litigiosa è la questione di sapere se l’CO 1 era legittimata a negare il proprio obbligo a prestazioni in relazione alla patologia cardiaca di cui è affetto il ricorrente, oppure no.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STF 8C_446/2024 del 25 luglio 2025 consid. 4.2.1 e riferimenti ivi menzionati). 2.4.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2.5.  Nel caso di specie, dalla decisione su opposizione impugnata si evince che l’assicuratore ha negato l’esistenza di un legame causale naturale tra l’infortunio e la problematica cardiaca, facendo capo al parere del suo medico fiduciario. In effetti, già con la nota del 4 settembre 2024, il dott. __________, spec. FMH in chirurgia ortopedica e traumatologia, ha sostenuto che “i disturbi cardiaci non sono in nesso causale con l’evento del 2 maggio 2024 in quanto l’infortunio non ha causato alcun trauma al cuore e non ha provocato la fibrillazione atriale tachicardica temporanea intermittente comparsa e diagnosticata 50 giorni dopo l’evento infortunistico. I primi accertamenti cardiologici eseguiti durante la degenza dal 2 al 21 maggio 2024 presso l’Ospedale __________ sono risultati nella norma.” (doc. M47). Unitamente all’impugnativa, il patrocinatore dell’assicurato ha versato agli atti il parere medico-legale 14 aprile 2025 del dott. __________, specialista in medicina legale e delle assicurazioni a __________, il quale si è così pronunciato a proposito dell’eziologia dei noti disturbi cardiaci: " (…) A tale proposito, consideriamo che il grave traumatismo subito dal Periziato ha interessato non solo il volto, ma anche altre parti del corpo; tra queste, il torace, con una intensità tale da comportare fratture costali bilaterali e la frattura di una vertebra toracica, per cui non è corretto escludere a priori un risentimento cardiaco, di tipo funzionale pur se non anatomico. Ma quello che è più significativo è il conseguente, comprensibile, stato di ansia indotto dalle condizioni cliniche di sofferenza e che è stato opportunamente trattato con benzodiazepine, una classe di psicofarmaci ricompresa nell’insieme dei depressori del SNC utilizzati per il trattamento dei disturbi d’ansia e come sedativi. Appurata, pertanto, l’esistenza di uno stato d’ansia post-traumatico, è ragionevolmente prospettabile un ruolo significativo nel causare l’insorgenza di fibrillazione atriale. È possibile dunque sostenere con ragionevole certezza o con probabilità preponderante che i disturbi cardiaci, da cui per altro il periziato non risulta essere stato afflitto prima del sinistro, siano ascrivibili al grave evento traumatico del 2.5.2024. La fibrillazione atriale (FA) è la forma più comune di aritmia cardiaca e colpisce il 2-3% della popolazione mondiale. È stato dimostrato che lo stress mentale e emotivo, così come alcune condizioni di salute mentale (ad esempio, la depressione), hanno un impatto significativo sul cuore e si è ipotizzato che agiscano sia come fattori di rischio indipendenti che come fattori scatenanti nell’insorgenza della FA. In letteratura medica sono riportati numerosi articoli che sostengono tale evenienza. (…). Esiste, pertanto, un nesso causale tra la cardiopatia fibrillante ed il grave traumatismo subito.” (doc. E) Invitato dall’amministrazione, il dott. __________ ha criticamente commentato in questi termini la valutazione enunciata dallo specialista privatamente consultato dall’assicurato: " (…) il Dr. med. __________ nella sua perizia del 14.04.2025 afferma e ipotizza un nesso causale tra la cardiopatia fibrillante e l’evento infortunistico del 02.05.2024, attribuendo la causa allo stato d’ansia postraumatico del paziente su stress mentale e psichico conseguente. Tuttavia, alla luce della documentazione disponibile e della letteratura medica non si può seguire questa argomentazione e tale ipotesi non risulta convincente né plausibile. Sebbene sia noto che l’ansia cronica con uno stress psichico protratto possano agire come fattori scatenanti di una fibrillazione atriale in una persona con predisposizione a questa condizione, nel caso specifico in oggetto non è stata documentata rilevante ansia postraumatica o postoperatoria né è emersa una condizione di protratto stress mentale e insonnia durante i ricoveri stazionari. Pertanto, mancano elementi a sostegno di un grave stress psicofisico acuto o cronico idoneo a causare con una verosimiglianza preponderante una fibrillazione tachicardica parossistica in seguito all’infortunio del 02.05.2024. Non si può dunque applicare il principio “propter hoc ergo post hoc” e, come fa il Dr. med. __________, concludere per l’esistenza di un nesso causale tra l’infortunio e l’insorgenza tardiva della fibrillazione atriale sulla base di una semplice coincidenza cronologica. Contrariamente, dalla documentazione e dai dati anamnestici emerge che il paziente già prima dell’evento era affetto da stress psicosociale cronico. Secondo il modello biopsicosociale di malattia e salute, evidentemente diversi fattori psicosociali hanno contribuito a stress psichico cronico, quali tensioni al posto di lavoro, conflitto con il datore di lavoro, disdetta del posto di lavoro, controversie per il pagamento del salario, difficoltà linguistiche, assenza di una vita familiare e di una rete sociale, separazione dalla moglie e dalla figlia e problemi con le autorità.” Queste invece le sue conclusioni: " (…) Alla luce della documentazione non emergono elementi sufficienti a stabilire un nesso di causalità almeno probabile tra l’evento infortunistico avvenuto in data 02.05.2024 e l’insorgenza della fibrillazione atriale tachicardica parossistica diagnosticata in data 21.06.2024. Il paziente presenta una predisposizione allo sviluppo di fibrillazione atriale riconducibile a diversi fattori biopsicosociali quali l’età, la probabile ipertensione arteriosa preesistente, pregressa obesità anamnestica, una possibile predisposizione genetica, lo stress psicosociale cronico e lo stile di vita. La formazione di una fibrillazione atriale parossistica risulta ben spiegabile e probabile anche in assenza dell’infortunio del 02.05.2024 e delle sue conseguenze. L’infortunio del 02.05.2024 non ha provocato un grave trauma toracico rispettivamente una contusione cardiaca adatta a causare una fibrillazione atriale traumatica. In base alla documentazione medica e gli esami oggettivi, l’evento del 02.05.2024 non ha causato un grave stress psicofisico acuto al paziente con immediata insorgenza di fibrillazione atriale, ma ha provocato un’importante lesione traumatica alla parte sinistra della faccia con reazione fisiologica di stress psicofisico acuto moderato e lesioni di moderata entità con fratture composte alla costa I sinistra, al corpo vertebrale D11 e al malleolo laterale sinistro. Tali lesioni subite non configurano un quadro di politrauma secondo la definizione medica e non hanno posto il paziente in pericolo di morte. La fibrillazione atriale parossistica si è manifestata ed è stata diagnosticata per la prima volta tramite elettrocardiogramma il 21.06.2024. Il lungo intervallo temporale intercorso tra l’infortunio e l’insorgenza della fibrillazione atriale rende improbabile un nesso di causalità. È inoltre importante notare che la fibrillazione atriale è comparsa in un momento senza apparente stress psicofisico del paziente e cronologicamente distante dall’infortunio e dall’intervento chirurgico.” (doc. V4) Con rapporto del 17 giugno 2025, il dott. __________ ha in primo luogo rimproverato al medico fiduciario dell’assicuratore di non aver citato alcun articolo o lavoro a sostegno di quanto sostenuto. D’altro canto, lo specialista interpellato dall’assicurato ha rilevato che una forza d’urto capace di fratturare due coste e una vertebra, “… non può aver lasciato completamente indenni gli organi contenuti nella cavità toracica, per cui non è corretto escludere a priori un risentimento cardiaco, almeno di tipo funzionale pur se non anatomico.”. Inoltre, a proposito dei fattori predisponenti la fibrillazione atriale elencati dal dott. __________, il dott. __________ ha osservato che l’insorgente “… non era affetto da alcuna delle patologie citate dal Collega. Il suo stato di salute era decisamente buono, tanto da permettergli di svolgere un’attività lavorativa di tipo manuale e con un significativo dispendio energetico, con un orario di lavoro dalle 05:30 del mattino fino alle 20:30/21:00, con mezzora di pausa, tutti i giorni della settimana, feste comprese. Cosa del tutto impensabile se non fosse stato fisicamente più o meno integro, soprattutto a livello cardiaco.”. Infine, in merito a quanto indicato in risposta dal patrocinatore dell’assicuratore, il dott. __________ ha precisato che l’ECG Holter del 10 maggio 2024 era stato richiesto per un disturbo del ritmo e che, pur non evidenziando una fibrillazione atriale, aveva comunque messo in luce delle extrasistole atriali e ventricolari, come pure una salva di 4 complessi con una frequenza di 157 battiti al minuto, che l’aggettivo “parossistica”, utilizzato nel rapporto di uscita della Clinica __________, “… indica solamente che l’insorgenza è brusca e non indica assolutamente la causa della F.A.” e, infine, che il fatto che nessuno dei medici curanti abbia preteso trattarsi di una fibrillazione atriale di origine traumatica, non significa che l’abbiano esclusa, “questo perché non se lo sono mai chiesto: hanno pensato solo a rilevarla e a curarla.” (doc. I).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2.7. Attentamente vagliato l’insieme della documentazione a sua disposizione , questo Tribunale non ritiene di poter confermare la decisione su opposizione impugnata, mediante la quale l’CO 1 si è rifiutata di assumere l’affezione cardiaca che presenta RI 1 – una fibrillazione atriale , ovvero un ritmo atriale rapido e irregolarmente irregolare, i cui sintomi comprendono palpitazioni e talvolta astenia, intolleranza allo sforzo, dispnea e presincope (cfr. https://www.msdmanuals.com/it/professionale/disturbi-dell-apparato-cardiovascolare/aritmie-cardiache-specifiche/fibrillazione-atriale ) -, ritenendo che essa non costituisce una conseguenza naturale dell’evento del maggio 2024. Innanzitutto, il TCA ritiene di poter seguire il dott. __________, sui cui referti si fonda essenzialmente la decisione su opposizione in esame, laddove fa valere che la nota problematica cardiaca non costituisce una conseguenza naturale diretta del sinistro assicurato, nel senso che quest’ultimo non ha provocato alcun danno strutturale al cuore (doc. V4, p. 2: “L’infortunio del 02.05.2024 non ha provocato un grave trauma toracico rispettivamente una contusione cardiaca adatta a causare una fibrillazione atriale traumatica.”). Al riguardo anche il dott. __________ si è peraltro di fatto pronunciato in termini di semplice possibilità (cfr. doc. I: “…, non è corretto escludere a priori un risentimento cardiaco, almeno di tipo funzionale pur se non anatomico.” [il corsivo è del redattore], per poi sostenere che le turbe cardiache sarebbero state causate da una condizione psichica ansioso-depressiva , imputabile a sua volta al grave traumatismo subito), ciò che non basta dal profilo probatorio (cfr. supra , consid. 2.3.). D’altro canto, premesso che, non essendo la decisione impugnata fondata su una perizia esterna (cfr. supra , consid. 2.5.), può trovare applicazione la giurisprudenza di cui alla DTF 135 V 465, secondo la quale dei lievi dubbi circa l’affidabilità di un rapporto medico bastano per potersene discostare (cfr. supra , consid. 2.6.), secondo questo Tribunale, ai medesimi referti del dott. __________ non può essere riconosciuto un valore probatorio sufficiente per concludere, con la necessaria tranquillità, che l’infortunio del maggio 2024 non abbia giocato alcun ruolo causale, nemmeno indiretto (e parziale), per rapporto alla patologia cardiaca qui in discussione. A titolo generale, va innanzitutto rilevato che, in quanto specialista in chirurgia ortopedica e traumatologia, il dott. __________ non risulta particolarmente qualificato a pronunciarsi nella materia che qui interessa di competenza del cardiologo o, tutt’al più, del medico internista. D’altro canto, questa Corte può fare propria la constatazione del dott. __________ secondo la quale il fiduciario dell’CO 1 ha omesso d’indicare le fonti a supporto delle proprie conclusioni. Ad esempio, egli ha dichiarato che la fibrillazione atriale insorge generalmente subito dopo il trauma, al più tardi entro le prime 48-72 ore (cfr. doc. V4, p. 2), sostenendo che tale circostanza emergerebbe dalla letteratura medica e dalla giurisprudenza (cfr. doc. V4, p. 2: “Secondo la letteratura medica e la giurisprudenza, la fibrillazione atriale insorge (…).”), senza appunto specificarne gli estremi (inserendo nel motore di ricerca del TF le parole chiave “fibrillazione atriale”, “Vorhofflimmern”, rispettivamente “fibrillation atriale”, e limitando il campo di ricerca all’assicurazione contro gli infortuni, non risulta comunque alcuna corrispondenza utile). A prescindere da quanto precede, va osservato che tanto il medico consulente dell’assicuratore convenuto (cfr. doc. V4, p. 2: “Tra i fattori scatenanti di una fibrillazione atriale tachicardica acuta rientrano in considerazione (…) un grave stress psicofisico acuto su politrauma.”) quanto il dott. _________ (cfr. doc. E: “È stato dimostrato che lo stress mentale e emotivo, così come alcune condizioni di salute mentale (ad esempio, la depressione), hanno un impatto significativo sul cuore e si è ipotizzato che agiscano sia come fattori di rischio indipendenti che come fattori scatenanti nell’insorgenza della FA.”), riconoscono che lo stress possa contribuire a scatenare una fibrillazione atriale. Ciò trova del resto conferma in alcuni articoli reperibili sul web (cfr., ad esempio, quello del Prof. dr. med. Th. Meinertz, intitolato “ Stress kann Vorhofflimmern auslösen ”, consultabile sul sito https://herzstiftung.de oppure quello della dr. med. V. Pavlicek, intitolato “ Psychosoziale Faktoren bei Patienten mit Vorhofflimmern vor geplanter Pulmonarvenenisolation ”, pubblicato sul sito della Società tedesca di cardiologia [DGK]). In secondo luogo, nel suo apprezzamento del 26 maggio 2025, il fiduciario ha individuato una serie di fattori biopsicosociali che, a suo dire, avrebbero predisposto l’assicurato allo sviluppo di una fibrillazione atriale, patologia che si sarebbe dunque manifestata anche senza l’evento infortunistico in discussione, quali l’età, la probabile ipertensione arteriosa preesistente, la pregressa obesità anamnestica, una possibile predisposizione genetica, lo stress psicosociale cronico (tensioni sul lavoro, conflitto con il datore di lavoro, disdetta del posto di lavoro, controversie per il pagamento del salario, difficoltà linguistiche, assenza di una vita familiare e di una rete sociale, separazione dalla moglie e dalla figlia), problemi con le autorità e lo stile di vita (cfr. doc. V4). Ora, dalla documentazione a disposizione non risulta ad esempio che il ricorrente soffrisse d’ipertensione arteriosa e/o di obesità antecedentemente al sinistro oppure che egli presenti una particolare predisposizione genetica a sviluppare una fibrillazione atriale. Non emerge nemmeno che vi fossero preesistenze psichiche. Per quanto riguarda l’età, d al sito msdmanuals.com citato in precedenza si evince che la prevalenza aumenta con l'età: &lt; 1% a 50 anni, 1-4% a 65 anni e 6-15% a 80 anni. Al momento dell’infortunio, l’assicurato aveva 52 anni. Pertanto, da questo punto di vista, il rischio di ammalarsi era ancora relativamente basso. A proposito dello stile di vita, dagli atti si evince che l’insorgente ha per lo più svolto attività lavorative fisicamente pesanti. Non risulta invece che egli fosse dedito al consumo di alcool o droghe e nemmeno che abusasse di prodotti contenenti nicotina. Infine, con riferimento all’affermazione del dott. __________ secondo cui “la fibrillazione atriale è comparsa in un momento senza apparente stress psicofisico del paziente”, è utile segnalare che dal rapporto 13 giugno 2024 della Clinica __________ emerge che già a quel momento il ricorrente lamentava una “importante labilità emotiva, che necessita presa in carico psicologica” (doc. M29, p. 2). In base al referto relativo alla valutazione psichiatrica del 25 giugno 2024, il quadro presentato dall’assicurato era stato interpretato quale “ reazione acuta da stress con espressione maniforme” (doc. M34 – il corsivo è del redattore). Nella certificazione 26 febbraio 2024 della dott.ssa __________, spec. FMH in psichiatria e psicoterapia, è stata posta la diagnosi di “disturbo post traumatico da stress (ICD10: F43.1) insorto in seguito ad un grave incidente sul lavoro” (doc. M70). Alla luce di quanto precede, secondo questo Tribunale, sussistono elementi suscettibili di generare dei dubbi, perlomeno lievi, circa l’affidabilità dei referti sui quali l’istituto assicuratore convenuto ha fondato la decisione impugnata. Il TCA ritiene dunque che la presente vertenza non possa essere decisa senza preliminarmente procedere a un complemento d’istruttoria, di natura medica. 2.8.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e la STCA 35.2024.12 del 10 giugno 2024, consid. 2.6).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(cfr. pure la STCA 35.2024.26 del 30 settembre 2023 consid. 2.13.; 35.2024.73 del 27 gennaio 2025 consid. 2.5.5.). Nella presente fattispecie, il TCA ritiene che siano soddisfatti i presupposti per un rinvio degli atti all’istituto convenuto (cfr. STF 8C_59/2011 del 10 agosto 2011 e DTF 135 V 465), già per il fatto che esso ha fondato la decisione impugnata sul solo parere del proprio consulente medico . Per le ragioni già esposte al considerando 2.7., si giustifica pertanto l’annullamento della decisione su opposizione impugnata e il rinvio degli atti all’assicuratore resistente affinché disponga un approfondimento peritale esterno (art. 44 LPGA), volto a chiarire, tenendo conto di tutti i fattori medicalmente determinanti (cfr. STF 8C_445/2021 succitata), se i disturbi cardiaci denunciati dall’assicurato costituiscono una conseguenza naturale dell’infortunio del 2 maggio 2024 . In seguito, facendo capo alle risultanze dell’accertamento esperito, l’amministrazione si pronuncerà di nuovo in merito al diritto a prestazioni dal profilo temporale e materiale. 2.9.  Visto l’esito del ricorso (il rinvio con esito aperto equivale a piena vittoria, cfr., da ultimo, STF 8C_859/2018 del 26 novembre 2018 consid. 5 con rinvio a DTF 137 V 210 consid. 7.1 p. 271 e riferimento), l’CO 1 verserà all’insorgente, rappresentato da un avvocato, l’importo fr. 2'500 (IVA inclusa) a titolo d’indennità per ripetibili.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