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35.2024.26 vom 30. September 2024</w:t>
      </w:r>
    </w:p>
    <w:p>
      <w:r>
        <w:t>TI Tribunale d'appello, 2024-09-30, IT</w:t>
      </w:r>
    </w:p>
    <w:p>
      <w:r>
        <w:rPr>
          <w:b/>
        </w:rPr>
        <w:t xml:space="preserve">Quelle: </w:t>
      </w:r>
      <w:r>
        <w:t>https://mcp.opencaselaw.ch/entscheid/ti_gerichte_35.2024.26</w:t>
      </w:r>
    </w:p>
    <w:p>
      <w:r>
        <w:t>FR: TI_GERICHTE 35.2024.26 du 30 septembre 2024</w:t>
      </w:r>
    </w:p>
    <w:p>
      <w:r>
        <w:t>IT: TI_GERICHTE 35.2024.26 del 30 settembre 2024</w:t>
      </w:r>
    </w:p>
    <w:p>
      <w:pPr>
        <w:pStyle w:val="Heading2"/>
      </w:pPr>
      <w:r>
        <w:t>Regeste</w:t>
      </w:r>
    </w:p>
    <w:p>
      <w:r>
        <w:t>Danno infortunistico al ginocchio snistro. Domanda sospensione procedura in attesa Ai respinta. Rinvio per uletriori accertamenti medici (schiena e ginocchio destro; indicazione medica per uso stampelle?) e amministrativi (acquisizione rapporto del consulente in integrazione professionale, CIP)</w:t>
      </w:r>
    </w:p>
    <w:p>
      <w:pPr>
        <w:pStyle w:val="Heading2"/>
      </w:pPr>
      <w:r>
        <w:t>Erwägungen</w:t>
      </w:r>
    </w:p>
    <w:p>
      <w:r>
        <w:rPr>
          <w:b/>
        </w:rPr>
        <w:t>E. 20</w:t>
      </w:r>
    </w:p>
    <w:p>
      <w:r>
        <w:t>luglio 2018 e riferimenti ivi menzionati; cfr. anche la STCA 25.2022.68 del 28 novembre 2022, consid. 2.3). 2.5.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2.6.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2.8.  Il TCA rileva innanzitutto che nelle tavole processuali figura una nota telefonica, datata 20 ottobre 2022 e redatta da una funzionaria dell’CO 1, il cui tenore è il seguente: " L'assicurato ha informato tempo fa la CO 1 che dato che ormai zoppica da mesi, risente dolori nella schiena e nel ginocchio destro. Vorrebbe sapere cosa deve fare. Gli spiego che al momento dell'infortunio ha lesionato il ginocchio sinistro. Quindi la CO 1 sarà perpetualmente responsabile per la problematica al ginocchio sinistro. Subentrano altre problematiche che non sono in diretta causalità coll'infortunio, secondo legge è malattia. Quindi le consiglio di organizzarsi una terapia tramite il medico curante in vicinanza. L'assicurato vorrebbe il suddetto per iscritto, dato che anticipamene era stato informato diversamente. Venerdì ho un colloquio col servizio medico. Ho intenzione di chiedere come proseguire in questo caso. Mi permetto di scriverli domani. Così sarà informato sotto ogni aspetto. L'assicurato è d'accordo e aspetta quindi mie notizie. Ha il mio nr. di Tel diretto.” (n.d.r.: il corsivo è della redattrice). Da una nota telefonica del 21 ottobre 2022 (doc. 296), stilata dalla medesima una funzionaria, risulta inoltre quanto segue: " Concerne Consultazione telefonica con SM, Dr. __________ Situazione attuale: Diagnosi chiara. ev. si potrebbe ancora cercare di diminuire l'edema al ginocchio di inchiara ( recte : incerta) fonte medicamentosamente. La problematica al ginocchio andrà solamente peggiorando. Si può solamente frenare Io sviluppo dell'artrosi. Finirà in ogni caso con una protesi al ginocchio. L'assicurato è ancora troppo giovane. Nel frattempo, l'assicurato ha anche problemi alla schiena e al ginocchio destro. Secondo l'assicurato chiaramente causati dal lungo zoppicare. Soluzione: Riabilitazione presso la clinica __________ o clinica di __________ con orientamento professionale (preferibile). I problemi alla schiena e ginocchio destro non sono causali all'infortunio. Rivalutazione del caso con rapporto d'uscita della clinica.” Con messaggio di posta elettronica del 21 ottobre 2022 (doc. 295), la funzionaria ha informato l’assicurato nei seguenti termini: " (…) Ho appena parlato col servizio medico e posso quindi informarla come promesso quanto segue: Come già annunciato telefonicamente ieri, la CO 1 non vede nessun nesso tra la problematica alla schiena e de ginocchio destro con l'infortunio del 23.12.2018. Secondo legge svizzera non sono né postumi diretti o indiretti. Quindi ogni cura riguardante questa problematica non va a carico dalla CO 1. Per la problematica alla gamba sinistra il servizio medico consiglia calorosamente una riabilitazione presso la clinica __________ inclusivamente orientamento professionale. Quindi invieremo un annuncio alla clinica, dove sarà direttamente convocato per la terapia stazionaria. Naturalmente in quel periodo verranno anche curate la schiena e il ginocchio destro, sarebbe a dire; gioverebbe di una cura complessiva che le può solamente giovare. Spero di aver potuto chiarire la situazione. Nel caso ci fossero delle domande non esiti a contattarmi.” In data 17 febbraio 2023, l’assicurato è stato visitato presso il Pronto Soccorso dell’Ospedale __________, ove è stata posta la diagnosi di “ riacutizzazione severa di artrosi post-traumatica al ginocchio sinistro ” e nell’anamnesi è stato segnalato che “ da circa 7 giorni deambula nuovamente con le stampelle in virtù delle forti algie al ginocchio ” (doc. 341) Per chiarire la questione riguardante l'esigibilità lavorativa, l'istituto assicuratore ha poi fatto capo al rapporto 21 aprile 2023 (doc. 363) relativo alla visita __________ effettuata il 20 aprile 2023 dal dr. med. __________, specialista FMH in chirurgia ortopedica e traumatologia, il cui tenore è in particolare il seguente: " Diagnosi Trauma ginocchio sinistro con frattura esposta epifisi prossimale tibia sinistra da evento del 23.12.2018. Stato dopo fasciotomia e posizionamento di fissatore esterno presso l'Ospedale di __________ il 23.12.2018 e successiva chiusura cutanea post-fasciotomia. Stato dopo intervento di rimozione fissatore esterno + riduzione e sintesi con doppia placca e vite libera di frattura piatto tibiale eseguito il 10.01.2019 presso l'Ospedale __________. Stato dopo artroscopia diagnostica e asportazione materiale osteosintesi eseguita presso la Clinica __________ il 04.03.2022 dal dr. med. __________. Valutazione (…). Aspetti medico-assicurativi La situazione attuale appare stabilizzata e valutabile. Per quanto riguarda la proposta di protesizzazione abbiamo già detto sopra che essa appare dal punto di vista medico teoricamente indicata ma in considerazione dell'età del soggetto, dei rischi e della non certezza del risultato non è esigibile. Allo stato attuale l'assicurato appare abile in un lavoro leggero prevalentemente seduto con spostamenti limitati a brevi tratti e stazione eretta solo per brevi periodi . In un lavoro siffatto l'assicurato appare abile in misura completa con rendimento completo e senza pause supplementari .” (doc. 363, pag. 6 e 7; n.d.r.: il corsivo è della redattrice). In data 23 maggio 2023, il patrocinatore dell’insorgente ha versato agli atti la valutazione 22 maggio 2023 del dr. med. __________ della __________ (doc. 374), giusta la quale: " (…) Aus meiner Sicht ist in der aktuellen Situation die Arbeitsfähigkeit im angestammten Beruf als Pizzaiolo aufgrund der Kniebeschwerden nicht gegeben. Beschäftigungen mit Kniebelastung sind nicht möglich, aus meiner Sicht wird auch eine 100%-ige Arbeitsfähigkeit bei der aktuellen Situation für kniebelastende Tätigkeit nie gegeben sein. Von unserer Seite wäre um die Situation zu verbessern trotz jungem Alter des Patienten eine Knie-Totalprothesenimplantation zu diskutieren. Dies habe ich mit dem Patienten in der letzten Konsultation bereits besprochen. Inwieweit dies die Arbeitsfähigkeit und Belastbarkeit verbessern würde ist bei auch chronischer Symptomatik nicht klar absehbar. Zusammenfassend ist in der aktuellen Situation keine Arbeitsfähigkeit zu 100% mit Kniebelastung gegeben. Hier möchte ich auch noch auf die IV verweisen, wo zur genauen Bestimmung der Arbeitsfähigkeit eine Evaluation der funktionellen Leistungsfähigkeit (EFL) durchgeführt werden könnte um dies entsprechend zu objkektivieren.” (doc. 374; n.d.r.: il corsivo è della redattrice). In data 13 settembre 2023, il dr. med. __________ della __________ (doc. 384) ha comunicato all’CO 1 quanto segue: " (…) Der aus Italien herangereiste Klient stellte sich heute vereinbarungsgemäss zum vereinbarten Termin bei uns vor, jedoch lediglich mobil an zwei Unterarmgehstöcken. Er beklagte, selbst für kürzeste Distanzen ohne Unterarmgehstöcke nicht gehfähig zu sein. Er präsentierte ein ausgeprägtes Entlastungshinken. Mit Blick auf die Diagnosen, die Klinik und die uns vorliegenden Bildgebung ist die Durchführung einer EFL mit Testungen zum Heben/Tragen, Gehen, Treppenstiegen, Kriechen, Knien sowie Stehen nicht möglich. Seit der Osteosynthesematerialentfernung im April 2022 sei der Patient nur noch an Unterarmgehstöcken mobil. Unter diesen Umständen erscheint uns die Durchführung einer EFL zur Beurteilung der Belastbarkeit und Zumutbarkeit im vorliegenden Fall als wenig zielführend. Man wird hier nicht drum herumkommen, die Zumutbarkeit schlussendlich auf rein medizinisch-theoretischer Basis festzulegen. Wir werden Ihnen innert Kürze noch einen Bericht mit der ausführlichen Anamnese des Klienten zustellen.” (doc. 384). Con rapporto 21 settembre 2023 (doc. 389), lo stesso dr. med. __________ ha attestato quanto segue: " (…) Der aus Italien herangereiste Klient stellte sich am 13.09.2023 pünktlich zum vereinbarten Termin zur Durchführung einer EFL bei uns vor, jedoch durchwegs mobil an zwei Unterarmgehstöcken. Ein Gehen ohne Stöcke erwies sich als völlig ummöglich. Er bestätigt denn auch, selbst für kürzeste Distanzen ohne Unterarmgehstöcke nicht gehfähig zu sein. Er präsentiert ein stark ausgeprägtes Entlastungshinken links. Der Klient bittet zur Verbesserung der aktuellen Situation um eine chirurgische Zweitmeinung. Allenfalls würden wir eine Vorstellung des Klienten bei einem sehr erfahrenen Kniespezialisten, gegebenenfalls in der Kniechirurgischen Sprechstunde der __________ vorschlagen. Des Weiteren wäre die Zuweisung des Klienten in eine schmerzmedizinische hilfreich. Sollte sich die Schmerzsituation sich durch weitere Massnahmen (ev. auch interventioneller Art) in naher Zukunft wieder bessern, wäre ein allfälliger Stockabbau eventuell realisierbar. Aufgrund der uns vorliegenden Bildgebung und der aktuellen Situation am linken Knie erwies sich die Durchführung einer EFL mit Testungen bezüglich Heben/Tragen, Gehen, Treppenstiegen, Kriechen, Knien sowie Stehen etc. als völlig unrealistisch und auch nicht als zielführend . Unter diesen Umständen erscheint eine EFL zur Beurteilung der Belastbarkeit und Zumutbarkeit im vorliegenden Fall nicht als geeignet . Man wird hier nicht drum herumkommen, die Zumutbarkeit schlussendlich auf rein medizinisch-theoretischer Basis festzulegen. Die zuletzt ausgeübte, ausschliesslich stehend / gehend zu verrichtende Tätigkeit als Pizzaiolo erachten wir als nicht zumutbar. Rein medizinisch-theoretisch gesehen wäre eine sehr leichte, vorwiegend sitzende Tätigkeit ganztags zwar grundsätzlich denkbar, angesichts der aktuellen Mobilität an 2 Gehstützen auf dem allgemeinen Arbeitsmarkt jedoch kaum umsetzbar. ” (doc. 389; n.d.r.: il corsivo è della redattrice). In data 12 ottobre 2023, il dr. med. __________ (doc. 391) ha attestato quanto segue: " (…) Abbiamo preso visione del rapporto EFL di __________. Il giudizio sull'esigibilità al lavoro appare dello stesso tenore di quanto valutato in occasione della visita medico-assicurativa. Si conferma quindi che l'attività di pizzaiolo non è più esigibile. Si confermano inoltre le limitazioni funzionali evidenziate. Dal punto di vista medico nulla osta a riferirsi all'esigibilità di __________.” Davanti al TCA, il rappresentante del ricorrente ha versato agli atti il rapporto 3 maggio 2024 del __________ (doc. C2), giusta la quale: " (…) a seguito della vostra decisione, per il signor RI 1 era previsto, dal 25.03.2024 al 19.04.2024, un periodo di accertamento professionale presso il __________, il quale è stato interrotto anticipatamente. (…). Presenze/assenze La presenza è risultata limitata e frammentaria. L'accertamento previsto sull'arco di 19 giorni è stato interrotto anticipatamente , il 10.04.2024, e durante il periodo in cui l'A. ha partecipato al provvedimento (12 giorni) sono state registrate 6 assenze per malattia (vedi certificato medico allegato), non direttamente riferite al danno alla salute, e questioni famigliari/private. A fronte delle difficoltà fisiche lamentate dall'A. e dell'impossibilità di svolgere apprezzabilmente qualsiasi esercitazione, ritenuta fisicamente esigibile da un punto di vista medico-teorico (attività leggera e prevalentemente seduta), a causa dell'acutizzazione dei dolori lombari (indicazione assente nella documentazione medica), è stata decisa l'interruzione anticipata in accordo tra il responsabile e il medico della struttura e il Consulente Al. (…). Descrizione dei danno alla salute e capacità lavorativa medico-teorica Diagnosi con ripercussione sulla capacità lavorativa 1. Trauma ginocchio sinistro con frattura esposta epifisi prossimale tibia sinistra da evento del 23.12.2018. 2. Stato dopo fasciotomia e posizionamento di fissatore esterno presso l'Ospedale di __________ il 23.12.2018 e successiva chiusura cutanea post-fasciotomia. 3. Stato dopo intervento di rimozione fissatore esterno + riduzione e sintesi con doppia placca e vite libera di frattura piatto tibiale eseguito il 10.01.2019 presso l'Ospedale __________. 4. Stato dopo artroscopia diagnostica e asportazione materiale osteosintesi eseguita presso la Clinica __________ il 04.03.2022 dal dottor med. __________. Anamnesi Per l'anamnesi in dettaglio si rimanda alla documentazione messa a disposizione, in particolar modo alla visita medica del 20.04.2023 da parte della CO 1, dottor med. __________, specialista in chirurgia ortopedica. Riassumendo, si tratta di un giovane 28enne, aiuto cuoco, lavapiatti e pizzaiolo, vittima di un incidente della circolazione in sella alla propria motocicletta il 23.12.2018, in cui è stato urtato da un autoveicolo con conseguente frattura esposta all'epifisi prossimale della tibia sinistra. L'A. ha necessitato di un primo intervento chirurgico in urgenza con fasciotomia e posizionamento di fissatore esterno presso l'Ospedale di __________ sempre il 23.12.2018; successivamente è stata chiusa a livello cutaneo la fasciotomia. È stato sottoposto in seguito a un intervento di rimozione del fissatore esterno e riduzione e sintesi con doppia placca e vite libera di frattura piatto tibiale il 10.01.2019 presso l'Ospedale __________. In considerazione del decorso con persistenza di sintomatologia dolorosa e limitazione funzionale è stato sottoposto successivamente presso la __________ a un'artroscopia diagnostica con asportazione di materiale di osteosintesi il 04.03.2022. L'ulteriore decorso è caratterizzato dal persistere di dolori ai ginocchio sinistro, motivo per il quale deve camminare con le stampelle scaricando l'articolazione. Deve inoltre cambiare frequentemente posizione non riuscendo a mantenere una postura eretta o seduta prolungata. Precisa di essersi sottoposto a innumerevoli riabilitazioni stazionarie presso la Clinica __________, a __________ e infine a __________; dopo quest'ultimo soggiorno riferisce come la situazione si sia ulteriormente aggravata con importanti dolori al ginocchio. Sono inoltre presenti dei dolori a livello della colonna lombare a causa della cattiva postura, malgrado l'assunzione continua AINS. Valutazione oggettiva Buone condizioni di salute generali, presenza di sovrappeso con 90 Kg per 172 cm, PA normale 130/80 mm/Hg, polso 78 battiti al minuto regolare, auscultazione cardiopolmonare fisiologica. Sono presenti dei dolori alla palpazione della muscolatura paravertebrale dorso-lombare, come pure alla mobilizzazione della colonna Ginocchio sinistro: assenza di versamento intrarticolare, assenza di instabilità legamentare, estensione completa dell'articolazione con flessione limitata a 140°, dolorosa alla mobilizzazione . Le cicatrici sono calme. La muscolatura alla gamba sinistra risulta leggermente ipotrofica a livello del quadricipite. La deambulazione avviene con zoppia e con solo ausilio di stampelle. Capacità lavorativa medico-teorica e limiti funzionali L'A. è ritenuto attualmente abile in maniera completa in un'attività lavorativa leggera, prevalentemente in posizione seduta con spostamenti limitati a brevi tratti e stazione eretta solo per brevi periodi. Osservazione e valutazione delle attività pratico-manuali Attitudini L'A. è apparso centrato sul danno alla salute (ginocchio, schiena), che ha marcatamente vincolato l'accertamento . Si è relazionato ad ogni modo adeguatamente con tutti i presenti e si è dimostrato abbastanza puntuale e rispettose delle regole vigenti. In relazione alle poche attività che è stato possibile proporre non ha evidenziato particolari interessi o predisposizioni, se non un maggiore coinvolgimento per quelle di tipo manuale, leggero e non richiedenti particolari abilità di manualità fine. Abilità Non sono emerse particolari risorse. Da una parte, l'A. ha faticato nella comprensione, memorizzazione e integrazione di tutto quanto fosse concettuale (lettura e trasposizione di schemi, meccanismi richiesti in compiti di calcolo o conteggio) e dall'altra, nelle attività manuali leggere, richiedenti precisione, i risultati si sono rivelati poco apprezzabili. (…). Lo svolgimento delle attività è stato frammentato da regolari interruzioni, in cui si alzava per qualche minuto prima di risedersi e continuare. Ha avuto la possibilità di svolgere un breve stage (tre giorni) presso il __________ del __________, che è stato interrotto dopo mezza giornata a seguito dei dolori lombari causati dal mantenimento della postura seduta. Funzionalità L'accertamento ha evidenziato una netta discrepanza rispetto a quanto riportato medicalmente. L'A. si è sempre spostato utilizzando le stampelle. Ha lamentato inoltre quotidianamente dolori al ginocchio sinistro e alla zona lombare, per i quali non riuscirebbe a mantenere la posizione seduta per un tempo apprezzabile e che di fatto hanno portato all'interruzione del provvedimento. A causa sempre del mantenimento della posizione seduta ha segnalato un'esacerbazione dei dolori nell'arco della giornata (ha chiesto in due occasioni di terminare anticipatamente le attività per rientrare al domicilio -era prevista inizialmente la permanenza presso una struttura alberghiera in zona per evitare il tragitto, ma ha preferito in un secondo momento rientrare quotidianamente appoggiandosi a un conoscente che lavorava nelle vicinanze). Ha avuto modo di utilizzare mezzi ausiliari quali tavoli regolabili in altezza e diversi tipi di sedia, senza tuttavia trarne particolare beneficio. Malgrado i dolori dichiarati quotidianamente, non ha voluto sfruttare la possibilità di coricarsi (scaricare le tensioni) in un apposito locale all'interno della struttura. In considerazione della situazione, non ha svolto nessuna attività richiedente, anche solo minimamente, la postura eretta. Orientamento e bilancio Considerazioni generali (…). Orientamento professionale Durante la limitata presenza (assenze effettuate, interruzione anticipata) è stato possibile svolgere con l'A. solo un incontro di orientamento , che si è focalizzato sulla raccolta autobiografica e l'organizzazione di uno stage breve presso il __________ del __________ . Da subito è emersa una situazione nettamente più compromessa rispetto alle indicazioni medico-teoriche, soprattutto in riferimento ai dolori lombari, per cui è risultata impossibile l'assunzione prolungata della posizione seduta, ma anche alla compromissione del ginocchio sinistro e alla conseguente necessità di utilizzare le stampelle. Lo stesso stage, previsto inizialmente su tre giornate, con l'obiettivo di valutare la tenuta in un'attività da seduto, medicalmente esigibile, è stato interrotto al termine della prima mezza giornata, a causa dell'esacerbarsi della sintomatologia dolorosa. Nel corso dell'accertamento si è dimostrato persona semplice e collaborativa. Non sono emerse tuttavia conoscenze o competenze apprezzabili nelle poche attività svolte. Anche il test scolastico ha evidenziato una preparazione insufficiente, sia nell'area linguistica che in quella della matematica. Sebbene desideroso di valutare e identificare una soluzione lavorativa, ha segnalato forti - timori di non riuscire a trovare un'occupazione adeguata. A fronte della compromissione fisica e di una situazione medica solo parzialmente verificata appare ad ogni modo difficilmente immaginabile allo stato attuale un reinserimento nel libero mercato. Conclusioni Le considerazioni relative al bilancio di risorse e alla riflessione reintegrativa espresse nel presente rapporto risultano inevitabilmente indicative, alla luce della breve durata dell'accertamento (interruzione anticipata, assenze maturate nelle prime due settimane). Colpisce tuttavia la marcata discrepanza tra quanto osservato e le indicazioni medico-teoriche, soprattutto in riferimento alla sintomatologia dolorosa lombare, per la quale appare opportuno un approfondimento medico. ” (doc. C2; n.d.r. il grassetto e le sottolineature non sono della redattrice mentre il corsivo è della redattrice). In data 14 giugno 2024 (doc. VII), l’CO 1 ha osservato quanto segue: " (…) il rapporto di accertamento professionale conferma che sussiste una marcata discrepanza fra le valutazioni mediche e il comportamento dell'assicurato tanto che il programma ha dovuto essere interrotto anticipatamente. L'CO 1 ritiene che degli ulteriori esami medici non si impongono e rinvia alla giurisprudenza in merito al valore probatorio degli accertamenti professionali ricordata in sede di risposta di causa. Giova ricordare che l'assicurato è stato esaminato da diversi specialisti. In occasione della visita del 20.4.2023 l'assicurato ha mantenuto la posizione seduta senza problemi durante la raccolta dell'anamnesi senza assumere pose antalgiche. L'CO 1 ha tentato di eseguire una valutazione delle capacità funzionali che purtroppo non ha potuto avere luogo a causa dell'atteggiamento dell'assicurato. L'accertamento disposto dall'AI non ha avuto una sorte migliore.” Il doc. VII è stato trasmesso per conoscenza all’avv. RA 1 (doc. VIII). 2.9.  Chiamato ora a pronunciarsi nel caso di specie, questa Corte segnala preliminarmente che, non essendo la decisione impugnata fondata su una perizia esterna ai sensi dell’art. 44 LPGA, può trovare applicazione la giurisprudenza di cui alla DTF 135 V 465, secondo la quale dei lievi dubbi circa l’affidabilità di un rapporto medico bastano per potersene discostare (cfr. supra , consid. 2.7.). Ora, attentamente vagliato l’insieme della documentazione a sua disposizione, il TCA non ritiene di poter senz’altro concludere, come fatto dall’amministrazione sulla base di quanto indicato dal proprio medico fiduciario, che RI 1, a partire dal 1° dicembre 2023, fosse in grado di svolgere un’attività sostitutiva adeguata sull’arco dell’intera giornata e con pieno rendimento. Secondo questo Tribunale, infatti, sia il rapporto del 21 aprile 2023 (doc. 363) relativo alla visita __________ del 20 aprile 2023, sia l’apprezzamento del 12 ottobre 2023 (doc. 391), entrambi elaborati dal dr. med. __________, non possono rappresentare un valido fondamento al giudizio che è ora chiamato a rendere. In effetti, a suscitare dei dubbi, perlomeno lievi, circa la correttezza della valutazione espressa dal medico __________ dell’CO 1 vi è il fatto che - dopo l’intervento di artroscopia diagnostica e di asportazione del materiale di osteosintesi eseguito il 4 marzo 2022 - l’assicurato ha segnalato all’istituto assicuratore l’insorgenza di dolori anche alla schiena e al ginocchio destro, a causa della zoppia nel frattempo insorta (cfr. doc. 294: “ L'assicurato ha informato tempo fa la CO 1 che dato che ormai zoppica da mesi, risente dolori nella schiena e nel ginocchio destro. Vorrebbe sapere cosa deve fare. ”), rispettivamente che tale problematica è persistita nei mesi successivi ed è tutt’ora presente (cfr. doc. C2: “ In considerazione del decorso con persistenza di sintomatologia dolorosa e limitazione funzionale è stato sottoposto successivamente presso la __________ a un'artroscopia diagnostica con asportazione di materiale di osteosintesi il 04.03.2022. L'ulteriore decorso è caratterizzato dal persistere di dolori al ginocchio sinistro, motivo per il quale deve camminare con le stampelle scaricando l'articolazione. Deve inoltre cambiare frequentemente posizione non riuscendo a mantenere una postura eretta o seduta prolungata .”). Ora, in occasione della visita del 20 aprile 2023, il medico fiduciario ha sì segnalato che l’assicurato deambulava con zoppia e con l’ausilio di stampelle (cfr. in particolare doc. 363, pag. 4), ma non ha refertato nulla a proposito del citato aspetto, né nell’anamnesi né nella diagnosi (specificando, se del caso, che esso non sarebbe di competenza CO 1, come avviene usualmente in casi analoghi) né ancora nella valutazione medica. Egli si è quindi in sostanza limitato a esaminare lo stato del ginocchio sinistro, senza pronunciarsi sull’aspetto in questione. In particolare, egli non si espresso in merito all’eziologia dei dolori lombari e al ginocchio destro, quale conseguenza indiretta dell’evento traumatico assicurato (eventualmente imputabili alla postura viziata assunta a seguito dell’utilizzo delle stampelle). A quest’ultimo riguardo, è utile sottolineare che, in base a quanto si evince dal referto 13 settembre 2023 del dr. med. __________, la necessità di far capo a delle stampelle per deambulare è apparsa soltanto dopo l’intervento di rimozione del materiale di osteosintesi praticato nel marzo 2022. In questo contesto, non ci si può nemmeno esimere dal rilevare che il medico __________ ha pure omesso di pronunciarsi a proposito della necessità per l’assicurato di utilizzare delle stampelle per deambulare. In particolare, egli non lo ha fatto nell’apprezzamento del 12 ottobre 2023 (doc. 391), sebbene l’amministrazione lo avesse invitato proprio a esprimersi in merito al contenuto del rapporto 21 settembre 2023 del dr. med. __________ (doc. 389, già riportato al consid. 2.8.), in cui quest’ultimo aveva chiaramente indicato che “ sollte sich die Schmerzsituation sich durch weitere Massnahmen (ev. auch interventioneller Art) in naher Zukunft wieder bessern, wäre ein allfälliger Stockabbau eventuell realisierbar. ”. Tale modo di procedere non può essere tutelato. Non consente di sopperire a tali manchevolezze neppure la nota telefonica del 21 ottobre 2022 (doc. 296), di cui si è già detto al consid. 2.8., nella quale è stata “riportata” una considerazione, invero alquanto stringata (“ I problemi alla schiena e ginocchio destro non sono causali all'infortunio. ”), che sarebbe stata espressa del dr. med. __________ in base a quanto indicatogli dalla funzionaria. In proposito, giova qui ricordare che, in una sentenza 8C_204/2009 del 27 agosto 2009 consid. 5 e 6, il Tribunale federale ha sviluppato le seguenti considerazioni: " (…) 5. Selon les constatations des premiers juges, X.________ est une entreprise en raison individuelle inscrite au nom de Y.________, qui a engagé le recourant en qualité de directeur administratif. Les premiers juges ont attribué une importance décisive au fait que Y.________ a informé la caisse le 4 décembre 2007 que son comptable était absent. Ils en déduisent que le recourant, «seul comptable de la société», continuait à exercer des fonctions de directeur administratif et qu'il «jouait un rôle dans la prise de décision». La déclaration prêtée à Y.________ résulte d'un entretien téléphonique que celui-ci a eu avec un employé de la caisse. Cet entretien fait l'objet d'une brève note interne, au demeurant non signée, qui n'est pas toutefois suffisante pour en conclure que le recourant continuait à exercer des fonctions au service de l'entreprise. Elle ne conduit du reste pas nécessairement à la conclusion que le comptable déclaré absent était le recourant lui-même, dont le nom n'est pas mentionné dans la notice. Il pouvait par exemple s'agir d'un comptable externe à la société. Il n'est pas exclu au demeurant que l'employeur ait voulu donner un prétexte pour ne pas fournir les documents requis par la caisse dans le délai imparti. Les premiers juges voient par ailleurs un indice que le recourant avait conservé un pouvoir décisionnel dans le fait que l'entreprise ne comptait que trois collaborateurs, à savoir deux apprentis et le recourant. Mais le seul fait d'avoir un pouvoir décisionnel plus ou moins étendu ne suffit pas pour admettre l'existence d'une position analogue à celle d'un employeur. La jurisprudence susmentionnée ne saurait être comprise en ce sens que l'exercice de responsabilités au sein d'une entreprise conduit de facto à nier le droit à l'indemnité de chômage en cas de licenciement. Dans ce contexte, il n'eût sans doute pas été inutile d'entendre Y.________ et éventuellement aussi les deux apprentis de l'entreprise. 6. Les éléments indispensables pour décider si le recourant occupait ou non une fonction analogue à celle d'un employeur ou s'il a véritablement continué à travailler au service de l'entreprise après son licenciement font défaut. Le Tribunal fédéral n'est pas en mesure de statuer. Il y a dès lors lieu de constater que la décision attaquée ne contient pas les motifs déterminants de fait et de droit requis par l'art. 112 al. 1 let. b LTF, si bien qu'elle doit être annulée et que la cause doit être renvoyée à l'autorité cantonale. (…)." (cfr. pure la STCA 35.2018.38 del 18 ottobre 2018, consid. 2.8). In queste condizioni, già i citati aspetti meritano di essere oggetto di ulteriori approfondimenti. Ciò è tanto più vero se si considera che soprattutto i dolori alla schiena hanno avuto un’incidenza negativa sullo svolgimento della EFL a __________ (che non ha potuto essere eseguita), rispettivamente sull’accertamento presso il __________ (che ha dovuto essere interrotto anzitempo) e hanno determinato pure l’interruzione prematura (dopo solo mezza giornata) di uno stage breve (di soli 3 giorni) presso il __________, dunque in un’attività considerata adeguata dal profilo medico-teorico. Neppure può essere ignorato che i responsabili del __________ hanno sottolineato l’esistenza di una discrepanza tra i disturbi denunciati dall’assicurato, in particolare quelli interessanti il rachide lombare, e quanto emerso dalla documentazione a loro disposizione, motivo per il quale hanno ritenuto indicato un complemento istruttorio di natura medica. Inoltre, se è vero che questa Corte ha ammesso una piena capacità lavorativa in attività sostitutive adeguate trattandosi di assicurati vittime d’infortuni agli arti inferiori (per lo più sedentarie; cfr., tra le tante, STCA 35.2021.85 del 14 marzo 2022, confermata con STF 8C_252/2022 dell’11 gennaio 2023; cfr. pure STCA 35.2023.99 dell’11 aprile 2024, consid. 2.8.2 e i numerosi rinvii giurisprudenziali ivi citati; per un caso recente in cui è stata ritenuta una capacità lavorativa residua del 100% (presenza e rendimento) in attività adeguate per un assicurato infortunatosi al ginocchio sinistro: cfr. STF 8C_215/2023 del 1° febbraio 2024 consid. 4.2), è altrettanto vero che il caso sub judice si differenzia dai precedenti (incluso quello richiamato dall’amministrazione di cui alla STCA 35.2023.89 dell’11 marzo 2024 e alla STF 8C_454/2023 del 19 dicembre 2023), già solamente per il fatto non è ancora dato da sapere se, nel caso di specie, l’assicurato presenta pure dei disturbi alla schiena e al ginocchio destro in relazione causale naturale (e adeguata) con l’infortunio e, se del caso, quale sia la loro incidenza sulla sua capacità lavorativa residua dello stesso. Parimenti dicasi per l’uso delle stampelle, che non è dato sapere se per esso vi sia o meno un’indicazione medica. In simili circostanze, non possono quindi essere condivise le argomentazioni dell’amministrazione secondo la quale “l’esigibilità espressa in concreto corrisponde peraltro a quanto si riscontra normalmente negli assicurati che hanno riportato un danno ad un arto inferiore (cfr., ad es., la sentenza del TF 8C_454/2023 del 19.12.2023)” (cfr. p.to 5 della risposta di causa di cui al doc. III), rispettivamente secondo la quale “questo Tribunale - con una recentissima sentenza dell'11.3.2024 - ha avuto modo di tutelare il fatto che l'CO 1 aveva riconosciuto una diminuzione di rendimento del 20 % nel caso di un assicurato affetto da paraplegia incompleta per eseguire auto-cateterismo ogni circa tre ore per la durata di circa un'ora al giorno (incarto 35.2023.89).” (cfr. p.to 10 della risposta di causa di cui al doc. III) Infine, se è vero che la giurisprudenza federale ha già più volte ribadito che i dati medici permettono generalmente un apprezzamento più oggettivo del caso e prevalgono, di principio, sulle constatazioni effettuate durante, ad esempio, uno stage di osservazione professionale, suscettibili di essere influenzate da elementi soggettivi legati al comportamento dell'assicurato (cfr. STF 8C_370/2022 del 1 marzo 2023, consid. 5.4, 8C_564/2022 del 20 aprile 2023, consid. 5.1, 9C_343/2020 del 22 aprile 2021 consid. 6.1; 9C_65/2019 del 26 luglio 2019 consid. 5 e STCA 35.2023.19 del 14 agosto 2023, consid. 2.6.3 e 35.2023.99 dell’11 aprile 2024, consid. 2.8.2), è altrettanto vero che nella recente STF 8C_43/2024 del 9 agosto 2024 consid. 5.2, l’Alta Corte ha sottolineato che “ (…), dans les cas où ces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 9C_1035/2009 précité, consid. 4.1) ”. In simili circostanze, non possono quindi essere condivise nemmeno le argomentazioni dell’amministrazione secondo cui “ l'CO 1 ritiene che degli ulteriori esami medici non si impongono e rinvia alla giurisprudenza in merito al valore probatorio degli accertamenti professionali ricordata in sede di risposta di causa. ”(cfr. scritto del 14 giugno 2024 di cui al doc. VII; ovvero che i “ dati medici permettono generalmente un apprezzamento oggettivo del caso, di modo che essi prevalgono sulle constatazioni compiute in occasione di uno stage d'osservazione professionale, le quali sono suscettibili di essere state influenzate da fattori soggettivi legati al comportamento della persona assicurata nel corso dello stage (cfr. ad esempio, le sentenze del TF 9C_891/2012 del 5.4.2013 consid, 3, 9C_426/2011 del 14.12.2011 consid, 4,3 e 8C_776/2009 del 19.7.2010 consid. 5.2). ”: cfr. p.to 6 di cui al doc. III), rispettivamente secondo cui “ giova ricordare che l'assicurato è stato esaminato da diversi specialisti. In occasione della visita del 20.4.2023 l'assicurato ha mantenuto la posizione seduta senza problemi durante la raccolta dell'anamnesi senza assumere pose antalgiche. L'CO 1 ha tentato di eseguire una valutazione delle capacità funzionali che purtroppo non ha potuto avere luogo a causa dell'atteggiamento dell'assicurato. L'accertamento disposto dall'AI non ha avuto una sorte migliore. ” (cfr. scritto del 14 giugno 2024 di cui al doc. VII). 2.10.  Il TCA non può nemmeno esimersi dal sottolineare che il 21 settembre 2023 il dr. med. __________ ha attestato che “ angesichts der aktuellen Mobilität an 2 Gehstützen auf dem allgemeinen Arbeitsmarkt jedoch kaum umsetzbar. ” (doc. 389), rispettivamente che i responsabili del __________ hanno evidenziato che “ a fronte della compromissione fisica e di una situazione medica solo parzialmente verificata appare ad ogni modo difficilmente immaginabile allo stato attuale un reinserimento nel libero mercato. ” (doc. C2). Ora, anche la questione di sapere se la capacità lavorativa residua dell’assicurato, sia sfruttabile in un mercato libero, seppur equilibrato, o solo in un circuito lavorativo protetto, come pure la questione di sapere se vi è necessità o meno di introdurre, nel caso specifico, dei provvedimenti integrativi - aspetti questi che dovranno essere approfondito nell’ambito della procedura AI (spetta, infatti, al consulente in integrazione professionale [di seguito: CIP], sulla scorta delle indicazioni e limitazioni mediche, valutare quali attività professionali siano concretamente ipotizzabili; cfr., a tal proposito, la STCA 32.2023.49 del 23 ottobre 2023 consid. 2.9.1.) - assumono una particolare importanza ai fini del giudizio. Nel caso di specie, non è infatti dato sapere se la capacità lavorativa residua dell’assicurato, riconducibile al danno infortunistico, sia sfruttabile sul mercato generale del lavoro, seppur equilibrato, in assenza di una valutazione del CIP, che dovrà essere resa in ambito AI. A quest’ultimo riguardo, va segnalato che la LAINF non prevede l’erogazione di provvedimenti d’integrazione (cfr., fra le tante, STF 8C_380/2022 del 27 dicembre 2022 consid. 3; STCA 35.2020.9 del 7 ottobre 2020 consid. 2.9. e i rinvii giurisprudenziali ivi citati e la STCA 35.2021.94 del 31 marzo 2022 consid. 2.12 e la STCA 35.2022.87 del 30 gennaio 2023, consid. 2.5.6 e la STCA 35.2023.99 dell’11 aprile 2024, consid. 2.8.2). 2.11.  Tutto ben considerato, sulla scorta di tutto quanto precede (cfr. consid. 2.9. e 2.10.), questo Tribunale ritiene dunque che la presente vertenza non possa essere decisa senza preliminarmente procedere a un complemento istruttorio sia di natura medica (volto a stabilire se i disturbi alla schiena e al ginocchio destro costituiscono delle conseguenze naturali dell’infortunio assicurato e, nell’affermativa, se lo stato di salute dell’assicurato fosse stabilizzato al 1° dicembre 2023 e, sempre nell’affermativa, la sua capacità lavorativa residua in attività adeguate) sia di natura amministrativa (mediante l’acquisizione della valutazione che verrà eseguita dal CIP, volta ad accertare se la capacità lavorativa residua dell’assicurato sia sfruttabile sul mercato generale del lavoro, che si presuppone equilibrato). In questo contesto, il TCA ricorda la già citata STF 8C_43/2024, riguardante un assicurato che presentava un danno agli arti inferiori, che aveva compiuto un periodo di osservazione professionale di 3 mesi, che utilizzava 1 e/o 2 bastoni per camminare e che era stato dichiarato totalmente abile in attività adeguate (per lo più sedentarie). In quell’occasione, la Corte federale è stata chiamata a pronunciarsi dall’assicurato che rimproverava “ aux premiers juges d'avoir écarté à tort le rapport de l'Orif, dès lors qu'il permettrait de constater que l'appréciation médicale de la capacité de travail du docteur D.________ diverge sensiblement de la capacité de travail objectivement constatée lors de l'observation professionnelle. ” (cfr. consid. 5.1). Il Tribunale federale ha finalmente annullato la pronunzia cantonale e ha rinviato gli atti all’CO 1 per ulteriori accertamenti di natura medica (segnatamente una perizia ortopedica e reumatologica ex art. 44 LPGA) per accertare la reale capacità lavorativa residua dell’assicurato in attività adeguate. Da ultimo, il TCA segnala di avere in passato regolarmente ammesso una piena capacità lavorativa in attività sostitutive adeguate trattandosi di assicurati vittime d’infortuni agli arti superiori, in particolare alle spalle (cfr., tra le tante, la STCA 35.2022.67 del 14 novembre 2022 consid. 2.3.4.) e che il TF, con sentenza 8C_542/2023 del 25 aprile 2024, ha ordinato a questa Corte di disporre una perizia giudiziaria volta a definire la capacità lavorativa residua di un assicurato vittima proprio di un infortunio alla spalla destra. 2.12.   Qualora venisse riconosciuta l’eziologia infortunistica ai disturbi alla schiena e al ginocchio destro, l’accertamento da compiere dovrà necessariamente includere anche l’aspetto riguardante l’entità (aggiuntiva) della menomazione dell’integrità di cui è portatore l’assicurato. 2.13.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e la STCA 35.2024.12 del 10 giugno 2024, consid. 2.6).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 Per le ragioni già esposte ai considerandi 2.9., 2.10. e 2.11., si giustifica pertanto l’annullamento della decisione su opposizione impugnata e il rinvio degli atti all’assicuratore resistente affinché disponga un approfondimento peritale esterno (art. 44 LPGA), in ambito ortopedico e reumatologico, volto a chiarire se i disturbi alla schiena e al ginocchio destro di cui soffre RI 1 si trovano in una relazione di causalità naturale con l’infortunio assicurato e, nell’affermativa, se lo stato di salute dell’assicurato fosse stabilizzato al 1° dicembre 2023 e, sempre in caso di risposta affermativa, la sua capacità lavorativa residua in attività adeguate. In base alle relative risultanze peritali, l’assicuratore resistente - previa acquisizione dell’incarto AI - sarà poi chiamato a definire nuovamente le prestazioni spettanti all’assicurato. Da ultimo, il TCA rileva che è prematuro pronunciarsi sulle ulteriori obiezioni sollevate dal patrocinatore del ricorrente. 2.14.   Stante tutto quanto esposto, questo Tribunale rinuncia all'assunzione di ulteriori prove (peraltro neppure richieste dalle parti). Va qui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2.15.  Visto l’esito del ricorso (il rinvio con esito aperto equivale a piena vittoria, cfr., da ultimo, STF 8C_859/2018 del 26 novembre 2018 consid. 5 con rinvio a DTF 137 V 210 consid. 7.1 p. 271 e riferimento), l’CO 1 verserà all’insorgente, rappresentato da un avvocato, l’importo fr. 2'800 (IVA inclusa) a titolo d’indennità per ripetibili.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