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35.2023.95 vom 18. März 2024</w:t>
      </w:r>
    </w:p>
    <w:p>
      <w:r>
        <w:t>TI Tribunale d'appello, 2024-03-18, IT</w:t>
      </w:r>
    </w:p>
    <w:p>
      <w:r>
        <w:rPr>
          <w:b/>
        </w:rPr>
        <w:t xml:space="preserve">Quelle: </w:t>
      </w:r>
      <w:r>
        <w:t>https://mcp.opencaselaw.ch/entscheid/ti_gerichte_35.2023.95</w:t>
      </w:r>
    </w:p>
    <w:p>
      <w:r>
        <w:t>FR: TI_GERICHTE 35.2023.95 du 18 mars 2024</w:t>
      </w:r>
    </w:p>
    <w:p>
      <w:r>
        <w:t>IT: TI_GERICHTE 35.2023.95 del 18 marzo 2024</w:t>
      </w:r>
    </w:p>
    <w:p>
      <w:pPr>
        <w:pStyle w:val="Heading2"/>
      </w:pPr>
      <w:r>
        <w:t>Regeste</w:t>
      </w:r>
    </w:p>
    <w:p>
      <w:r>
        <w:t>Assicurato è caduto da un ponteggio, da un’altezza di 6.65 m, riportando un politrauma. Valutazione medica confermata. Calcolo economico non contestato. Rendita di invalidità (13%) e IMI (complessiva del 34%) confermate</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w:t>
      </w:r>
    </w:p>
    <w:p>
      <w:r>
        <w:rPr>
          <w:b/>
        </w:rPr>
        <w:t>E. 18</w:t>
      </w:r>
    </w:p>
    <w:p>
      <w:r>
        <w:t>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