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35.2023.78 vom 12. Februar 2024</w:t>
      </w:r>
    </w:p>
    <w:p>
      <w:r>
        <w:t>TI Tribunale d'appello, 2024-02-12, IT</w:t>
      </w:r>
    </w:p>
    <w:p>
      <w:r>
        <w:rPr>
          <w:b/>
        </w:rPr>
        <w:t xml:space="preserve">Quelle: </w:t>
      </w:r>
      <w:r>
        <w:t>https://mcp.opencaselaw.ch/entscheid/ti_gerichte_35.2023.78</w:t>
      </w:r>
    </w:p>
    <w:p>
      <w:r>
        <w:t>FR: TI_GERICHTE 35.2023.78 du 12 février 2024</w:t>
      </w:r>
    </w:p>
    <w:p>
      <w:r>
        <w:t>IT: TI_GERICHTE 35.2023.78 del 12 febbraio 2024</w:t>
      </w:r>
    </w:p>
    <w:p>
      <w:pPr>
        <w:pStyle w:val="Heading2"/>
      </w:pPr>
      <w:r>
        <w:t>Regeste</w:t>
      </w:r>
    </w:p>
    <w:p>
      <w:r>
        <w:t>Discussa l'esistenza di un nesso di causalità naturale tra la ricaduta (intervento artroscopico alla spalla dx) e l'evento assicurato</w:t>
      </w:r>
    </w:p>
    <w:p>
      <w:pPr>
        <w:pStyle w:val="Heading2"/>
      </w:pPr>
      <w:r>
        <w:t>Erwägungen</w:t>
      </w:r>
    </w:p>
    <w:p>
      <w:r>
        <w:rPr>
          <w:b/>
        </w:rPr>
        <w:t>E. 31</w:t>
      </w:r>
    </w:p>
    <w:p>
      <w:r>
        <w:t>ottobre 2004 , oppure no. 2.3.  Secondo l’art. 6 cpv. 1 LAINF, per quanto non previsto altrimenti dalla legge, le prestazioni assicurative sono effettuate in caso d’infortuni professionali, d’infortuni non professionali e di malattie professionali. 2.4.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2.5.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2.6.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2.7. In virtù dell’art. 11 OAINF, l’assicuratore LAINF è tenuto a riprendere l’erogazione delle prestazioni assicurative in caso di ricadute o conseguenze tardive (cfr. Ghélew, Ramelet, Ritter, op. cit., p. 71 e Maurer, op. cit.,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 U 122/00 del 31 luglio 2001). Nella sentenza pubblicata in RAMI 1994 U 206 p. 326 ss., il TF ha precisato che, trattandosi di una ricaduta, la responsabilità dell’assicuratore infortuni non può essere ammessa soltanto sulla base del nesso di causalità naturale riconosciuto in occasione del caso iniziale .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2.8.  Nel caso di specie, dalla decisione su opposizione impugnata si evince che l’amministrazione ha negato il proprio obbligo a prestazioni a proposito dei disturbi alla spalla destra oggetto dell’intervento al quale l’assicurato è stato sottoposto il 30 maggio 2022, facendo capo alla valutazione del proprio medico ____________. In effetti, con apprezzamento del 17 gennaio 2023, il dott. __________, spec. FMH in chirurgia ortopedica e traumatologia, ha sostenuto che il danno alla salute in discussione non sarebbe stato causato, con verosimiglianza preponderante, dall’infortunio accaduto in data 31 ottobre 2004, e ciò per le ragioni che seguono: " (…) Per quanto riguarda la spalla destra risulta esservi una pregressa lesione del labbro glenoideo per il quale era stato proposto un intervento chirurgico che l’assicurato non ha accettato. Dall’esame degli atti risulterebbe una visita medico-assicurativa a firma dr. med. __________ del 2009 con una descrizione di esigibilità. Più recentemente il dr. med. __________ ha indicato una recrudescenza dei sintomi dolorosi alla spalla destra, senza fornire ulteriori informazioni cliniche, per cui ha eseguito una RM che ha mostrato un quadro di impingement sub-acromiale con artrosi acromion-claveare ed acromion ricurvo. Successivamente il dr. med. __________ ha visitato l’assicurato riferendo di un recente trauma contusivo dopo il quale la sintomatologia è peggiorata. Ha richiesto l’esecuzione di una RM dopo la quale ha eseguito un intervento di decompressione sub-acromiale, acromion plastica e tenotomia del capo-lungo del bicipite, ricostruzione della cuffia dei rotatori nella componente del sovraspinato e dell’infraspinato. Dalla descrizione dell’intervento si evince la presenza di un impingement sub acromiale ed una lesione parziale del sovraspinato e dell’infraspinato, una tendinosi del capo-lungo del bicipite, una piccola lesione condrale senza esposizione dell’osso sub-condrale (circa 4 mm) a livello della testa omerale. (…). Allo stato attuale rilevo che dalla documentazione presente non emergono ulteriori elementi riguardanti la lesione labbrale. Dall’esame artroscopico risulta solo una piccola lesione condrale senza esposizione dell’osso sub-condrale (4 mm della testa omerale), non si fa menzione dello stato del labrum. Si conferma la presenza di elementi degenerativi quali artrosi acromion-claveare e congeniti quali acromion ricurvo con sindrome da impingement cronica ed evolutiva come definito dallo stesso dr. med. __________ che hanno richiesto l’esecuzione di un intervento di acromion plastica. Si riscontra la presenza di una lesione di cuffia dei rotatori, sovraspinato e parziale infraspinato che è stata ricostruita ed una degenerazione estesa del capo-lungo del bicipite che è stata trattata con una tenotomia. Tali lesioni appaiono in prima ipotesi di carattere degenerativo (impingement) e congenito (acromion ricurvo). Il dr. med. __________ però indica l’occorrenza di un nuovo evento dopo il quale i sintomi sarebbero peggiorati nettamente. Pertanto in subordine, qualora vi sia stato un nuovo evento traumatico coinvolgente la spalla destra, di cui non abbiamo descrizione dettagliata, esso potrebbe aver ulteriormente modificato il quadro degenerativo progressivo presente a livello della cuffia dei rotatori che in ogni caso non appare legato da nesso causale prevalentemente probabile con l’evento di cui si discute rubricato al nr. inf. __________.” (doc. 314) Con la propria impugnativa, l’avv. RA 1 contesta il parere espresso dal medico fiduciario, essenzialmente nella misura in cui quest’ultimo avrebbe imputato il danno alla salute in discussione a un infortunio che sarebbe accaduto nel 2021, evento del quale nulla di preciso è dato sapere. Il patrocinatore sottolinea in particolare che il peggioramento dello stato della spalla destra era stato segnalato dal dott. __________ già nel 2020, circostanza che contrasterebbe con l’affermazione che “ l’intervento del maggio 2023 [recte: 202 2 ] sarebbe da ricondurre alle conseguenze di una modifica del quadro degenerativo che potrebbe (sic!) essere stata provocata dall’infortunio del 2021 (…).” (doc. I, p. 4). 2.9.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neppure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2.10.  Chiamato ora a pronunciarsi nel caso di specie, attentamente vagliato l’insieme della documentazione a sua disposizione, il TCA ritiene di poter validamente fondare il proprio giudizio sulla valutazione agli atti del dott. __________, specialista proprio nella materia che qui interessa, secondo il quale non è stato dimostrato, con un sufficiente grado di verosimiglianza, che il danno alla spalla destra, oggetto dell’intervento artroscopico del 30 maggio 2022, costituisce una conseguenza naturale dell’evento infortunistico di cui è rimasto vittima l’insorgente nell’ottobre 2004. In questo senso, va innanzitutto constatato che la restante documentazione medica agli atti non è atta a suscitare dei dubbi - nemmeno lievi - a proposito della correttezza del parere del medico ____________. In particolare, con le proprie certificazioni, il chirurgo ortopedico dott. __________ non ha affatto preteso che i disturbi denunciati dall’assicurato potessero essere ricondotti alla nota caduta dalla bicicletta (cfr. doc. 286 e doc. 315). Anzi, nel suo referto datato 17 maggio 2022, il medico curante specialista ha indicato che la sintomatologia dolorosa alla spalla destra era da imputare “ alla presenza di un conflitto sottoacromiale con un carattere cronico ed evolutivo ”. Da notare a tal proposito che l’artro-RMN della spalla destra del 23 marzo 2022 aveva in effetti mostrato la presenza di un acromion “ a morfologia spiovente ed impronta sul ventre superiore del tendine sovraspinato ” (doc. 274), reperto peraltro già evidenziato dall’artro-RMN del 13 giugno 2006 (doc. 11: “ Menziono un acromion spiovente grado III nel piano coronale ”), e che in occasione del noto intervento il dott. __________ ha segnatamente proceduto proprio a decomprimere lo spazio sottoacromiale e a effettuare un’acromion-plastica (doc. 272). Da parte sua, questo Tribunale segnala che, nel 2006, era stata oggettivata, oltre alla citata riduzione dello spazio subacromiale legata all’acromion spiovente (reperto anatomico), una lesione del labbro glenoidale posteriore , danno che era stato finalmente preso a carico dall’assicuratore resistente. A quel momento, l’artro-RMN della spalla destra aveva mostrato una cuffia dei rotatori senza evidenze per una rottura (cfr. doc. 11). In questo senso, si veda pure la perizia 19 febbraio 2009 del dott. __________, spec. FMH in chirurgia ortopedica e traumatologia, in cui figura, per quanto concerne la spalla destra, unicamente la diagnosi di lesione postraumatica del labbro postero-superiore destro (Slap II-III) (cfr. doc. 47, p. 7). Come ha pertinentemente rilevato l’istituto assicuratore convenuto (cfr. doc. III), l’esame di artro-RMN del 23 marzo 2022 ha evidenziato (fatta eccezione per la nota lesione Slap) delle patologie differenti , in particolare delle lesioni ai tendini sovraspinato e sottoscapolare, un capolungo bicipitale tendinosico e un’artrosi scapolo-omerale (cfr. doc. 274). Intraoperativamente, il dott. __________ ha poi refertato la presenza di lesioni interessanti il sovraspinato, la porzione ventrale dell’infraspinato e il capolungo del bicipite, come pure una piccola erosione cartilaginea della testa omerale, procedendo quindi alla ricostruzione di sovraspinato e infraspinato, alla tenotomia del capolungo del bicipite (e alla decompressione dello spazio sottoacromiale) (cfr. doc. 272). Inoltre, secondo il TCA, anche le obiezioni che sono state sollevate dal rappresentante del ricorrente (cfr. doc. I e doc. V) non appaiono tali da sminuire il valore probatorio attribuito all’apprezzamento del dott. __________. In primo luogo, l’avv. RA 1 non può essere seguito laddove rimprovera all’amministrazione di aver sostenuto che i disturbi alla spalla destra oggetto dell’artroscopia del maggio 2022 sarebbero da attribuire all’infortunio del 2021, e ciò senza aver preliminarmente accertato in cosa sarebbe consistito quell’evento. Al riguardo, va constatato che l’insorgenza di un evento traumatico nel novembre 2021 ( non di pertinenza dell’CO 1 , aspetto rimasto incontestato) con conseguente rilevante peggioramento dei disturbi alla spalla destra, è stata esplicitamente segnalata dal dott. __________ (doc. 286, p. 1: “ Con il recente trauma del novembre 2021 la sintomatologia peggiora nettamente. ”). Inoltre, nel referto relativo all’artro-RMN del 23 marzo 2022, indirizzato al medico curante dott. __________, sotto “ Indicazioni ” figura segnatamente “ Caduta con recezione spalla destra dell’11.2021 ” (doc. 274). A prescindere da ciò, il TCA rileva che non è vero che il medico ___________ ha imputato i disturbi alla spalla destra al trauma subito nel novembre 2021. In realtà, il dott. __________ ha spiegato che le alterazioni trattate con l’operazione del maggio 2022, sono di natura degenerativa e congenita, non attribuibili all’infortunio assicurato, alterazioni che potrebbero anche essere state peggiorate direzionalmente dalla caduta, aspetto in definitiva irrilevante dal momento in cui quest’ultimo sinistro non è coperto dall’CO 1 (cfr. doc. 314). Alla luce di quanto precede, appare parimenti infondata l’obiezione ricorsuale secondo la quale la circostanza che il peggioramento della sintomatologia alla spalla destra risale al 2020, quindi prima della caduta del 2021, contrasterebbe con la tesi, invero mai sostenuta dal dott. __________, secondo cui il danno oggetto dell’intervento del 30 maggio 2022 è conseguenza naturale di quell’ultimo evento. Al patrocinatore dell’insorgente non può essere di nessun aiuto appellarsi al referto 8 febbraio 2023 del dott. __________, in cui viene segnalata la persistenza di dolori intra-articolari, possibilmente provocati dalla piccola degenerazione artrosica omero scapolare riscontrata all’artro-RMN del 23 marzo 2022 e intraoperativamente (cfr. doc. 315), ritenuto che nemmeno il medico curante specialista ha preteso che tale reperto potesse essere in qualche modo ricondotto all’infortunio del 2004. A proposito del fatto, segnalato in anamnesi dal dott. __________ (cfr. doc. 286, p. 1), che già anni fa (quindi prima del 2021) i sanitari avevano formulato l’indicazione di un trattamento chirurgico della spalla destra, si osserva che dalla documentazione agli atti emerge che l’indicazione in questione era stata posta dal dott. __________ a margine della consultazione del 22 giugno 2006, in relazione alla diagnosi di lesione del labbro glenoideo postero-superiore (cfr. doc. 5, p. 5), e successivamente ripresa dal perito amministrativo dott. ___________ (cfr. doc. 47, p. 9). Ora, non si vede come tale circostanza potrebbe essere atta a dimostrare l’eziologia infortunistica delle alterazioni degenerative e congenite trattate con l’artroscopia del maggio 2022, distinte dalla lesione labbrale appena menzionata. In esito a tutte le considerazioni che precedono, tenuto anche conto che, per costante giurisprudenza federale, più il tempo trascorso fra l'infortunio e la manifestazione dell'affezione è lungo e più le esigenze riguardanti la prova del legame di causalità naturale devono essere severe (cfr. RAMI 1997 U 275, p. 188ss.; STF 8C_24/2013 del 18 giugno 2013 consid. 2.2; 8C_175/2009 del 26 giugno 2009 consid. 2; U 60/07 del 17 gennaio 2008 consid. 2; U 249/05 del 20 febbraio 2006 consid. 1) , il TCA non ritiene dimostrato, perlomeno secondo il criterio della verosimiglianza preponderante, caratteristico del settore della sicurezza sociale, che i disturbi alla spalla destra oggetto dell’artroscopia del 30 maggio 2022 , hanno costituito una conseguenza naturale del sinistro accaduto nell’ottobre 2004 . La decisione su opposizione impugnata deve pertanto essere confermata e il ricorso respinto.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