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35.2023.45 vom 12. Februar 2024</w:t>
      </w:r>
    </w:p>
    <w:p>
      <w:r>
        <w:t>TI Tribunale d'appello, 2024-02-12, IT</w:t>
      </w:r>
    </w:p>
    <w:p>
      <w:r>
        <w:rPr>
          <w:b/>
        </w:rPr>
        <w:t xml:space="preserve">Quelle: </w:t>
      </w:r>
      <w:r>
        <w:t>https://mcp.opencaselaw.ch/entscheid/ti_gerichte_35.2023.45</w:t>
      </w:r>
    </w:p>
    <w:p>
      <w:r>
        <w:t>FR: TI_GERICHTE 35.2023.45 du 12 février 2024</w:t>
      </w:r>
    </w:p>
    <w:p>
      <w:r>
        <w:t>IT: TI_GERICHTE 35.2023.45 del 12 febbraio 2024</w:t>
      </w:r>
    </w:p>
    <w:p>
      <w:pPr>
        <w:pStyle w:val="Heading2"/>
      </w:pPr>
      <w:r>
        <w:t>Erwägungen</w:t>
      </w:r>
    </w:p>
    <w:p>
      <w:r>
        <w:rPr>
          <w:b/>
        </w:rPr>
        <w:t>E. 18</w:t>
      </w:r>
    </w:p>
    <w:p>
      <w:r>
        <w:t>marzo 2019, consid. 2.2.2; STCA 35.2020.86 dell’8 marzo 2021, consid. 2.3.1; STCA 35.2020.98 del 26 marzo 2021, consid. 2.3.1; STCA 35.2021.58 del 18 ottobre 2021, consid. 2.3.1). 2.3.2.  La patrocinatrice del ricorrente ha contestato che sia stata raggiunta la stabilizzazione dello stato di salute, dato che vi sono ancora delle opzioni terapeutiche, quali un intervento chirurgico per le cicatrici; un trattamento EMDR per i disturbi psichici, come indicato dalla stessa perita psichiatra del __________, nonché l’impianto di un neurostimolatore, come prospettato dal PD dr. __________ (doc. I). In sede di risposta, l’CO 1 ha confermato che lo stato di salute è ormai da tempo stabilizzato, come valutato dagli specialisti del __________ nella perizia del 1° aprile 2019 e nel complemento peritale del 21 giugno 2021. In particolare, l’amministrazione ha indicato che: " 10. L’CO 1, con la decisione su opposizione, ha spiegato per quali motivi non può essere ammesso che, al momento della sospensione delle prestazioni di breve durata, esistevano delle ulteriori cure atte a portare ad un sensibile miglioramento della situazione dell’assicurato. L’INSAI ha in particolare rilevato che la terapia EMDR evocata dalla perita psichiatra non è mai stata caldeggiata dallo psichiatra curante. L’assicurato ha peraltro riferito alla dr.ssa __________ che è andato a fare una EMDR da una psicologa che è servita “niente di niente”. 11. In data 17.10.2022 il Servizio medico dell’CO 1 si è espresso in merito alla mancata presa a carico del neurostimolatore prospettata dal PD dr. __________. L’CO 1 non può fare astrazione dalle questioni formali previste dalla Commissione delle tariffe mediche fermo restando che il PD dr. __________, concludendo il proprio apprezzamento del 17.10.2022, ha rilevato che: Versicherungsmedizinisch-neurologisch gibt es mit Hinweis auf den aktuellen neurologischen Bericht vom 03.06.2022 jedoch ebenfalls kein indikative Diagnose in überwiegend wahrscheinlichem Unfallzusammenhang für eine invasive Testimplantation eines Neurostimulators: Es wird diesbezüglich auf die einschlägige, unverändert geltende, deutschsprachige Leitlinienliteratur hingewiesen. Sintomatico è il fatto che – a detta di quanto riferito dall’assicurato alla dr.ssa __________ – il PD dr. __________ gli ha riferito che il neurostimolatore potrebbe cambiargli la vita. Si tratta pertanto solo di una possibilità allorquando nel diritto delle assicurazioni sociali le questioni di fatto devono essere comprovate secondo il criterio della probabilità preponderante. La semplice possibilità non basta. Un miglioramento deve essere probabile in prospettiva.” (Doc. III) 2.3.3.  Dalle carte processuali si evince che la questione della stabilizzazione dello stato di salute è stata opportunamente valutata dai periti del __________, i quali hanno proceduto ad un attento esame dei diversi disturbi dell’interessato. Nel referto peritale del 1° aprile 2019 (doc. 550) i periti amministrativi, al termine di una discussione multidisciplinare, hanno attestato, quanto segue: "(…). 3. limitatamente per quanto concerne le affezioni in relazione di causalità almeno probabile con l’infortunio sussistono delle cure atte a comportare un notevole miglioramento della capacità di lavoro e di guadagno dell’A.? Dal lato ortopedico, no. Dal lato neurologico vi sono delle cure per mantenere stabile la situazione attuale ed evitare un peggioramento della capacità di lavoro e di guadagno; da questi trattamenti però non si arriva ad un notevole miglioramento della capacità lavorativa e di guadagno dell’A. Dal lato psichiatrico, sì. 7.5.1 Se sì, quali cure? Dal punto di vista neurologico, per mantenere stabile la situazione attuale, l’A. dovrà continuare con il trattamento con Lyrica 150 mg 1-0-1, come anche con il Cialis. Senza Lyrica potrebbe avere una capacità lavorativa minore. Inoltre dovrà continuare gli esercizi che svolge generalmente, sia in palestra, che a casa, per mantenere il suo stato muscolare agli arti inferiori. Per quanto riguarda la presa a carico psichiatrica, è assolutamente da iniziare il prima possibile la terapia EMDR che, rielaborando il trauma, ha ricaduta positiva sull’insonnia, sul dolore cronico (protocollo Grant per il dolore cronico) e sull’accettazione delle prospettive future di lavoro, inclusa l’eventuale frustrazione se non si contempla la guida del camion. In alternativa, ipnosi o terapia cognitivo-comportamentale per l’insonnia (TCC-I), meno incisiva e rapida rispetto all’EMDR.” (Doc. 551, pag. 58). Nel complemento peritale del 21 giugno 2021 gli specialisti del __________ hanno confermato il loro precedente apprezzamento, ritenendo la documentazione medica prodotta dall’assicurato ininfluente sugli esiti peritali (cfr. doc. 713). 2.3.4.  In sede ricorsuale, la patrocinatrice dell’insorgente ha insistito nel richiedere il ripristino delle prestazioni di corta durata, basando le proprie pretese sui seguenti referti medici: - referto del 9 agosto 2023 della dr.ssa __________, Capoclinica di Medicina del sonno, la quale ha indicato di seguire l’assicurato dal 6 marzo 2017 per insonnia cronica di addormentamento e di mantenimento, secondaria a componente algica da esiti di politrauma, rilevando come la severità del quadro clinico dell’insonnia è al momento sotto controllo con la terapia in atto, la quale migliora i disturbi, chiedendo alla CO 1 il rimborso degli esami e delle visite mediche di follow-up (doc. F3); - referto del 31 luglio 2023 del Prof. dr. __________, Primario del Servizio multisito di Chirurgia Plastica, Ricostruttiva ed estetica, il quale ha proposto all’assicurato diverse sedute di correzione di cicatrice nella parte anteriore e posteriore del corpo (doc. F2); - referto del 18 luglio 2023 dello psichiatra curante, dr. __________, il quale ha contestato che l’assicurato presenti la diagnosi - ritenuta invece dalla dr.ssa __________ - di elaborazione di sintomi fisici per ragioni psicologiche (doc. F1). Con osservazioni del 14 settembre 2023 l’amministrazione ha indicato che “per quanto riguarda le cicatrici l’CO 1 conferma che accetta di lasciare aperto il caso e più precisamente l’esame del diritto all’indennità per menomazione all’integrità nell’attesa dell’esito delle sedute di correzione” (doc. XVII). Quanto agli aspetti psichici, l’CO 1 si è rifatto a quanto valutato dalla dr.ssa __________ con apprezzamento medico del 13 settembre 2023, con il quale la specialista in psichiatria ha confermato la correttezza della diagnosi di elaborazione di sintomi fisici per ragioni psicologiche (doc. XVII/1). In corso di causa, la patrocinatrice dell’assicurato ha ancora inviato ulteriore documentazione medica e meglio: - referto dell’11 luglio 2023 del PD dr. __________, Viceprimario del Centro per la terapia del dolore presso il __________, il quale ha indicato che “come l’ultima volta abbiamo spiegato al paziente che purtroppo la neurostimolazione potrebbe essere l’unica possibilità di migliorare in modo significativo i sintomi, ma purtroppo si dovrebbe avere almeno la possibilità di eseguire un test con posa di elettrodi ed una batteria esterna, per il quale non abbiamo ancora il consenso per la copertura dei costi da parte della Spettabile CO 1” (doc. XIX/1); - referto del 24 settembre 2023 del dr. __________, Capoclinica della Clinica di riabilitazione, il quale ha chiesto la possibilità di recuperare le sedute di fisioterapia perse (e già riconosciute con una frequenza di una volta a settimana) attraverso un incremento della frequenza settimanale (doc. XIX/2). Con osservazioni del 26 settembre 2023 l’Istituto assicuratore ha indicato che “incombe al centro di competenza della __________ - al quale il dott. __________ ha indirizzato la sua richiesta del 14.09.2023 nuovamente proposta in questa sede – esprimersi in merito alle cure fisioterapiche che, come già rilevato, non sono oggetto della presente procedura. Il PD dott. __________ non ha fatto valere nessun nuovo elemento per cui l’CO 1 si permette di rinviare a quanto enunciato” (doc. XXIII). L’insorgente ha poi trasmesso al TCA un ulteriore referto del dr. __________, datato 3 ottobre 2023, con il quale lo psichiatra curante ha ribadito le proprie obiezioni riguardo alle diagnosi poste dalla dr.ssa __________ (doc. XXV/1). Con apprezzamento medico del 19 ottobre 2023, la dr.ssa __________ ha considerato che quanto affermato dal dr. __________ non sia in grado di apportare nuovi elementi atti ad invalidare le sue conclusioni precedenti (doc. XXIX/1). Il dr. __________ ha ribattuto, con osservazioni del 6 novembre 2023, confermando ancora una volta la correttezza delle proprie diagnosi (doc. XXIII/1). Con apprezzamento medico del 16 novembre 2023, la dr.ssa __________ ha ribadito le proprie posizioni, rilevando come “la sintomatologia presente causa un disagio, ma non è sufficientemente grave da giustificare una diagnosi di episodio depressivo, grave, medio e nemmeno lieve. Indipendentemente dalla diagnosi, lo stato psichico dell’assicurato, constatato in occasione della visita in agenzia (il dott. __________ nei suoi rapporti non ha mai riferito di un peggioramento dello stato psichico), non ha conseguenze a lungo termine sulla capacità lavorativa” (doc. XXXV/1). 2.3.5.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2.3.6.  Alla luce di quanto emerge dalla documentazione medica esposta in precedenza, ribadito che, secondo la giurisprudenza federale, la questione della stabilizzazione va valutata in maniera prospettica, ponendosi al momento in cui le prestazioni sono state interrotte (dunque, in casu , nel mese di marzo 2018), occorre ritenere dimostrato che al più tardi al momento in cui l’amministrazione ha posto termine alle prestazioni di corta durata, non vi erano più misure terapeutiche atte, con verosimiglianza preponderante, a migliorare notevolmente le condizioni di salute infortunistiche dell’insorgente. Per quanto concerne i prospettati interventi alle cicatrici indicati dal Prof. dr. __________ in data 31 luglio 2023 (cfr. doc. F2), il TCA rileva che l’amministrazione ha accettato di lasciare aperto il caso con riferimento alla valutazione dell’IMI nell’attesa dell’esito delle sedute di correzione (cfr. doc. XVII). 2.3.7.  Quanto al beneficio derivante da un impianto di neurostimolazione, invocato dalla patrocinatrice dell’insorgente quale motivo alla base del mancato raggiungimento della stabilizzazione dello stato di salute, lo stesso non può essere condiviso dal TCA. In una sentenza 35.2018.75 del 3 luglio 2019, chiamato ad esprimersi in una fattispecie analoga, concernente la richiesta di assunzione dei costi legati ad un neuromodulatore spinale, questo Tribunale ha avuto modo di sviluppare le seguenti considerazioni: " (…) 2.4. RI 1 chiede, in secondo luogo, che l’istituto assicuratore resistente si assuma i costi legati al neuromodulatore spinale, il cui impianto verrebbe consigliato dai suoi medici curanti specialisti (doc. I, p. 28). Secondo l’art. 10 cpv. 1 LAINF, l’assicurato ha diritto alla cura appropriata dei postumi d’infortunio, segnatamente ai mezzi ed agli apparecchi occorrenti per la sua guarigione (lett. e). Per “mezzi ed agli apparecchi occorrenti per la sua guarigione” s’intendono gli strumenti terapeutici che non sono né dei medicamenti né delle analisi né dei mezzi ausiliari volti a compensare un pregiudizio fisico o funzionale (art. 11 LAINF). Si tratta segnatamente delle protesi e dei mezzi ausiliari provvisori (ad esempio, le stampelle), come pure degli apparecchi considerati quali cure fornite da un medico o facenti parte integrante del trattamento (cfr., in questo senso, A. Ghélew/O. Ramelet/J.-B. Ritter, Commentaire de la loi sur l’assurance-accidents (LAA), Losanna 1992, p. 74; KOSS – Hürzeler/Kieser, art. 10 LAINF, n. 13; M. Lanz, Leistungen und Grundsätze im Hilfsmittelrecht der schweizerischen Sozialversicherung, in SZS 2016, p. 116, n. 179). Nella concreta evenienza, secondo questa Corte, il neurostimolatore spinale rientra proprio nella categoria di prestazioni di cui alla lett. e dell’art. 10 cpv. 1 LAINF (e non in quella dei mezzi ausiliari), tenuto conto che prevale l’aspetto terapeutico (del resto, secondo i medici curanti specialisti, il neurostimolatore servirebbe da alternativa alla farmacoterapia), rispetto a quello consistente nella compensazione di un pregiudizio fisico o funzionale. La cura deve essere medicalmente indicata e scientificamente riconosciuta (KOSS – Hürzeler/Kieser, art. 10 LAINF, n. 8) Nella presente fattispecie, va innanzitutto precisato che da parte del dott. __________, Responsabile del Centro __________, è stata posta per il momento l’indicazione per un semplice “ test di neurostimolazione”, i cui esiti dovrebbero ancora essere oggetto di valutazione (su questo aspetto, si veda il referto 17 agosto 2011 del dott. __________ – allegato al doc. XVIII: “Lo stimolatore provvisorio consentirebbe di valutare l’efficacia di una stimolazione elettrica, al fine di mascherare i dolori urenti, che il paziente avverte all’arto inferiore destro. Nel caso in cui il risultato fosse soddisfacente si potrebbe allora procedere ad un impianto definitivo.”), e non per l’impianto vero e proprio di un neurostimolatore spinale (cfr., ad esempio, il doc. 453 – fasc. 6: “Resto quindi convinto che l’unica soluzione che potrebbe consentire al pz un netto miglioramento della qualità di vita riducendo i dolori neuropatici, sia la possibilità di un test di neurostimolazione dei gangli dorsali delle radici del nervosciatico.”). D’altra parte, dalle carte processuali si evince che l’indicazione a sottoporre il ricorrente alla terapia proposta dal dott. __________ è stata approfonditamente discussa dal dott. __________ e dal PD dott. __________, nel loro apprezzamento neurologico del 7 marzo 2018 (doc. 461 – fasc. 6). In quel documento, i fiduciari dell’CO 1 hanno negato l’indicazione tanto per l’impianto di un neurostimolatore spinale quanto per un test di neurostimolazione (“Es besteht daher weder eine gesicherte Indikation zur Implantation eines epiduralen Neurostimulators noch zu einer Teststimulation.”). Essi hanno in particolare osservato che, secondo le linee guida in vigore (“AWMF-Register Nr. 041/002” elaborate con la partecipazione della Federazione europea delle associazioni di neurologia, della quale fa pure parte la Società svizzera di neurologia), la neurostimolazione è sicuramente indicata in caso di CRPS e di “ failed back surgery syndrom ” con sintomatologia dolorosa prevalentemente radicolare. Per dolori neuropatici di altro genere esistono finora soltanto degli studi limitati con esito positivo, e ciò in relazione alla nevralgia post erpetica , alla neuropatia diabetica , ai dolori fantasma e alle lesioni incomplete del plesso , con raccomandazione “aperta” (non sicura) secondo le succitate linee guida. Pertanto, per il trattamento di una sindrome algica neuropatica dopo lesione traumatica del nervo sciatico non esiste al momento alcuna evidenza scientifica sicura . Inoltre, sempre secondo i dottori __________ e __________, nel caso di specie, l’assicurato presenta un quadro algico che va ampiamente al di là del territorio d’innervazione del nervo sciatico destro con, attualmente in primo piano, dolori lombo-sacrali, dolori cervicali con irradiazione alle due braccia, gonalgie bilaterali, come pure dolori all’arto inferiore destro in presenza di una trombosi venosa post-operatoria con stato edematoso. Va considerato inoltre che i blocchi periradicolare eseguiti nel frattempo hanno avuto scarso successo, come lo ha pure avuto la neurolisi del nervo sciatico effettuata nel 2015 nel quadro dell’intervento d’impianto della protesi dell’anca destra. A loro avviso, dalla documentazione a disposizione emerge quindi un quadro clinico sostanzialmente invariato, il cui trattamento non è più focalizzato prevalentemente su una sindrome algica neuropatica dopo lesione traumatica del nervo sciatico ma piuttosto su una sindrome algica diffusa con indizi a favore di una chiara estensione dei disturbi, anche nel senso di una possibile sindrome da dolore somatoforme. Chiamato ora a pronunciarsi, questo Tribunale constata che quanto indicato dai neurologi di fiducia dell’amministrazione corrisponde in effetti a quanto risulta dalle linee guida della Federazione europea delle associazioni di neurologia, consultabili sul sito web www.awmf.org., in base alle quali l’indicazione a sottoporsi a un impianto di neurostimolazione spinale è ammessa in relazione a numero limitato di patologie, diverse da quella presentata da RI 1 (una lesione traumatica del nervo sciatico destro). Pertanto, nella misura in cui il dott. __________ (e con lui la dott.ssa __________, spec. FMH in neurologia) ritiene utile sottoporre l’assicurato a quel trattamento, il suo parere diverge dalle linee guida appena menzionate e, pertanto, non appare atto a generare dei dubbi, nemmeno lievi, circa la fondatezza della valutazione enunciata dai dottori __________ e __________. In corso di causa, il patrocinatore dell’insorgente ha versato agli atti alcuni articoli scientifici che dovrebbero dimostrare l’efficacia in concreto del proposto neurostimolatore spinale (cfr. allegati al doc. XVIII). Attentamente esaminati i documenti prodotti, il TCA non ritiene che ciò sia il caso. Intanto, nessuno degli articoli tratta specificatamente del danno alla salute per il quale il neurostimolatore verrebbe impiantato al ricorrente. In effetti, cinque riguardano pazienti affetti da neuropatia diabetica (patologia per la quale le linee guida prevedono una raccomandazione “aperta”) (cfr. doc. AA 1.6, 1.7, 1.8, 1.10 e l’articolo “Sustained treatment effect of spinal cord stimulation …, non numerato), uno tre pazienti affetti da, rispettivamente, neuropatia periferica diabetica , neuropatia periferica cronica post HIV e neuropatia periferica cronica secondaria a trattamento chemioterapico (cfr. doc. AA 1.9), uno pazienti affetti da CRPS (affezione per la quale le linee guida prevedono un’indicazione sicura) (cfr. doc. AA 1.5) e uno pazienti che presentavano dolori neuropatici secondari a un’operazione di ernia del disco (“ failed back surgery syndrom ”, per la quale le linee guida prevedono un’indicazione sicura) (cfr. doc. AA 1.4). L’articolo prodotto sub doc. AA 1.3 ha, per ammissione dei suoi stessi autori, un valore scientifico limitato nella misura in cui lo studio in questione ha riguardato un solo centro e, di conseguenza, un numero ridotto di pazienti. L’articolo di cui al doc. AA 1.2 è una sintesi della letteratura pubblicata in MEDLINE e Google Scholar in merito a pazienti affetti da dolore dell’arto fantasma , da CRPS , da “ failed back surgery syndrom ” e da dolore neuropatico secondario a ernioraffia . Gli autori hanno affermato che i risultati sono finora incoraggianti, con successi nel trattamento del dolore post-operatorio, della CRPS e del dolore fantasma. La cura della “ failed back surgery syndrom ” si è invece rivelata meno efficace. A loro avviso, la terapia è ancora recente e risultati sul lungo periodo non sono ancora disponibili. L’articolo di cui al doc. AA 1.1 riguarda uno studio che descrive gli effetti della neurostimolazione spinale su un periodo di 12 mesi e che ha visto coinvolti 51 soggetti affetti soprattutto da “ failed back surgery syndrom ” (16 pazienti), da CRPS (11), da dolore cronico post-operatorio (9) e da dolore di origine discale (4). Infine, quanto è stato prodotto sub doc. AA 1.11 – un documento edito dall’__________ in cui vengono presentati i diversi metodi di neuromodulazione e degli articoli di stampa in cui vengono descritte le attività del Centro __________ – ha carattere meramente divulgativo e non è atto a sminuire il valore probatorio attribuito all’apprezzamento dei dottori __________ e __________ (lo stesso valga per l’articolo di giornale di cui al doc. XXV 2). Sulla scorta di quanto precede, l’impugnativa presentata dall’assicurato non merita accoglimento nemmeno nella misura in cui è chiesta la condanna dell’amministrazione ad assumere i costi legati all’impianto di un neurostimolatore spinale.” Nella sentenza STF 8C_561/2019 dell’11 maggio 2020, il Tribunale federale ha approvato l’operato del TCA, rilevando che: " (…) 6.1. Il Tribunale cantonale delle assicurazioni ha esaminato l'assunzione dei costi legati al neuromodulatore spinale. Pur riconoscendo che tale richiesta rientra nelle prestazioni di cui all'art. 10 cpv. 1 lett. e LAINF, la Corte cantonale ha rilevato da una parte che il Dr. med. H.________ nel referto del 17 agosto 2011 ha auspicato semplicemente un test di neurostimolazione e non la necessità di un neurostimulatore. Da una altra parte il Tribunale cantonale delle assicurazioni ha osservato che tale terapia è stata discussa in maniera approfondita dal Dr. med. C.________ e dal PD Dr. med. D.________ il 7 marzo 2018. Da un'altra parte la Corte cantonale ha ricordato che questi specialisti hanno ritenuto ininfluente secondo la letteratura medica un neurostimolatore. Secondo i giudici cantonali tale approccio è confortato dalle linee guida della Federazione europea delle associazioni di neurologia consultabili nell'Internet. Il Tribunale delle assicurazioni ha concluso inoltre che gli articoli scientifici presentati dal ricorrente non dimostrano l'efficacia di un neurostimolatore spinale. 6.2. Il ricorrente rileva che anche i medici dell'INSAI sono concordi nel ritenere che per i dolori neurologici sarebbe necessario anche in futuro di medicine adeguate per compensare i suoi mali e ciò alla stessa stregua di visite mediche e di fisioterapia. Se anche fosse possibile escludere la soluzione alternativa di un neurostimolatore, questo non giustifica l'assoluta chiusura e negazione dei costi in merito ai costi della cura farmacologica. I dolori neuropatici sarebbero ammessi da tutte le parti. 6.3. L'opinione del ricorrente riguardo al neurostimolatore è sostanzialmente un parere personale, che non è comprovato da indicazioni mediche dettagliate. Tali censure non sono tali da sovvertire l'accertamento della Corte cantonale a tal punto da renderlo manifestamente inesatto o arbitrario (consid. 2.3). Analoga sorte deve essere tratta per la cura farmacologica, essendo la conclusione tutt'altro che insostenibile.” Tornando al caso di specie, il TCA constata che, analogamente a quanto esposto nella STCA 35.2018.75 del 3 luglio 2019 confermata con STF 8C_561/2019 dell’11 maggio 2020, anche nella presente fattispecie il PD dr. __________, in tutti i suoi referti, ha proposto un test di neurostimolazione – fase “preliminare” ad un impianto vero e proprio e i cui esiti dovrebbero poi ancora essere oggetto di valutazione - e non l’impianto vero e proprio di un neurostimolatore spinale (cfr. referto del 21 marzo 2019 nel quale lo specialista in anestesiologia ha indicato che “l’unico ulteriore passo per un eventuale miglioramento significativo dei dolori neuropatici è quello di dare la possibilità al paziente di testare un sistema di neuromodulazione epidurale”, cfr. doc. 725/15; concetto poi ribadito nei successivi referti del 4 ottobre 2022, cfr. doc. 774, e del 11 luglio 2023, doc. XIX/1 - corsivo della redattrice). Da tali considerazioni non risulta, dunque, che la neurostimolazione sia in grado di migliorare sensibilmente la situazione infortunistica, secondo il principio della probabilità preponderante valido nell’ambito delle assicurazioni sociali. Questo Tribunale rileva che la questione è stata sottoposta all’attenzione dei periti del __________ e valutata, in particolare, dal dr. __________ nell’ambito del complemento peritale del 21 giugno 2021, nel quale, dopo avere preso visione anche di quanto proposto dal dr. __________, il perito ha espressamente indicato che “leggendo con attenzione i vari rapporti non emergono aspetti nuovi rispetto a quello già constatato nel 2018” (cfr. doc. 713). Inoltre, con apprezzamento neurologico del 17 ottobre 2022 il dr. __________, spec. in neurologia, ha espressamente rilevato che: " (…) Mit Bericht vom 04.10.2022 stellt der Facharzt für Anästhesiologie PD dr. __________ dennoch die Indikation zu ainer Austestung eines Neurostimulators bei Diagnose “lumbosakrale Plexopathie und neuropathischen Schmerzen gluteal und an den Oberschenkeln”. Zusätzlich habe der Versicherte diffuse Schmerzen an den Narben angegeben. Aktuelle Dokumentation nunmehr einer PregabalinGAbe ohne Spiegelkontrolle und ohne Zeitpunkt des Beginns (600 mg Tagesdosis). Ein den formalen Kriterien der Medizinaltarifkommission (MTK) genügender Antrag wird nicht beigelegt. Daher ist bereits aus formalen Gründen keine ausreichende Vorlage vorhanden. Versicherungsmedizinisch-neurologisch gibt es mit Hinweis auf den aktuellen neurologischen Bericht vom 03.06.2022 jedoch ebenfalls kein indikative Diagnose in überwiegend wahrscheinlichem Unfallzusammenhang für eine invasive Testimplantation eines Neurostimulators: Es wird diesbezüglich auf die einschlägige, unverändert geltende, deutschsprachige Leitlinienliteratur hingewiesen. Eine Kostengutsprache für eine Testimpantation eines SCS kann daher vorliegend nicht empfohlen werden.” (Doc. 790) Questo Tribunale constata, quindi, che il trattamento ipotizzato dal PD dr. __________ diverge dalle linee guida della Federazione europea delle associazioni di neurologia, consultabili sul sito web www.awmf.org., e, pertanto, non appare atto a generare dei dubbi, nemmeno lievi, circa la fondatezza della valutazione enunciata dal dr. __________. Va qui ancora precisato che la stabilizzazione ai sensi dell’art. 19 cpv. 1 LAINF non significa la scomparsa di tutti i disturbi ma piuttosto l’assenza di terapie ancora suscettibili di migliorare sensibilmente le condizioni di salute infortunistiche. 2.3.8.  Infine, questo Tribunale condivide la valutazione dell’amministrazione di considerare lo stato di salute dell’assicurato ormai stabilizzato anche dal profilo psichico, nonostante la terapia EMDR proposta dalla dr.ssa __________ in sede peritale. Al riguardo, giova ricordare come tale tipo di terapia non sia mai stato caldeggiato dallo psichiatra curante, il quale ha da subito sollevato perplessità in merito. Perplessità che, del resto, il dr. __________ ha continuato a sostenere (cfr. referto del 16 novembre 2021, doc. 725/21, nel quale il curante ha indicato che “non era indicato un percorso di ipnosi, visto le caratteristiche cristallizzate del disturbo”). Va, inoltre, aggiunto che lo stesso assicurato in occasione della visita del 3 novembre 2022 ha dichiarato alla dr.ssa __________ di essersi sottoposto alla terapia EMDR presso una psicologa, che “non è servita a niente di niente. C’è andato una decina di volte, alla fine lo angosciava e le sedute gli aumentavano il nervoso” (doc. 821). A tale proposito, questa Corte rileva che il fatto stesso che l’assicurato non voglia (più) sottoporsi al trattamento proposto dalla dr.ssa __________ è sufficiente per considerare raggiunta la stabilizzazione dello stato di salute ai sensi dell’art. 19 cpv. 1 LAINF, con conseguente interruzione delle prestazioni di corta durata, così come già stabilito dal Tribunale federale con STF 8C_106/2023 del 20 ottobre 2023.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1° marzo 2018 vengono respinte. La decisione su opposizione impugnata nella misura in cui sancisce che al 1° marzo 2018,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2.4. Entità del grado dell’invalidità.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 I 871/02 del 20 aprile 2004 e la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Nella concreta evenienza, questo Tribunale constata che la decisione su opposizione impugnata risulta fondata essenzialmente sugli esiti della perizia amministrativa del __________ del 1° aprile 2019 e il relativo complemento peritale del 21 giugno 2021, esperito conformemente a quanto disposto dal TCA con sentenza di rinvio 35.2019.104 del</w:t>
      </w:r>
    </w:p>
    <w:p>
      <w:r>
        <w:rPr>
          <w:b/>
        </w:rPr>
        <w:t>E. 22</w:t>
      </w:r>
    </w:p>
    <w:p>
      <w:r>
        <w:t>settembre 2020. Dopo discussione plenaria, gli esperti in ortopedia, neurologia e psichiatria, con referto peritale del 1° aprile 2019, avevano ritenuto che complessivamente l’assicurato “… è ancora in grado di esercitare la sua attività abituale di camionista nella misura del 30%, intesa come combinazione di orario ridotto e rendimento ridotto, in quanto non può più eseguire attività fisicamente pesanti e per la necessità delle pause regolari per camminare/muoversi; quindi vi sono limitazioni per eseguire il carico/scarico del camion e guidare per lunghe distanze. Riteniamo esigibile un orario di 7 ore al giorno con una riduzione del rendimento, da cui complessivamente risulta una capacità lavorativa globale del 30%.” (doc. 551, p. 13). Per quando concerne invece la capacità lavorativa in attività sostitutive, essi l’hanno quantificata in un 60%, “… intesa come combinazione di orario ridotto e rendimento ridotto. In un’attività adatta riteniamo esigibile un orario di 7,5 ore al giorno con una leggera riduzione del rendimento, da cui complessivamente risulta una capacità lavorativa globale del 60%.” (doc. 551, p. 14). Chiamati poi, a seguito della sentenza di rinvio del TCA, a nuovamente prendere posizione riguardo alle critiche sollevate dalla patrocinatrice dell’assicurato sulla scorta della documentazione medica nel frattempo prodotta nell’ambito della precedente procedura, con complemento peritale del 21 giugno 2021 gli specialisti del __________ hanno confermato la correttezza delle loro precedenti conclusioni peritali. In particolare, per quanto riguarda gli aspetti neurologici, con presa di posizione del 27 gennaio 2021, il dr. __________ ha concluso che: " (…) leggendo con attenzione i vari rapporti non emergono aspetti nuovi rispetto a quello già constatato nel 2018, tenendo conto anche dell’ultimo rapporto del Centro del sonno di novembre 2020 la situazione pare anche migliorata rispetto alle valutazioni precedenti. In base ai rapporti su citati non emergono dati che giustificherebbero di cambiare la mia valutazione per quanto riguarda la capacità lavorativa del paziente”. (doc 713/19) Dal canto suo, dal profilo psichiatrico, la dr.ssa __________, preso atto delle considerazioni espresse dallo psichiatra curante, con complemento del 14 dicembre 2020 ha rilevato che quanto indicato dal dr. __________ “non è in grado di confutare quanto da me attestato nell’ambito della perizia __________ del 1° aprile 2019”. Quanto alla quantificazione della capacità lavorativa, la dr.ssa __________ ha specificato che la “mia percentuale tiene conto dei dolori cronici, visto che le valutazioni psichiatriche vengono espresse tenendo conto del “mente-corpo”” (doc. 713/21-22). Infine, gli aspetti ortopedici sono stati vagliati dal dr. __________, il quale con complemento del 4 giugno 2021, dopo avere sottolineato come “la perizia in oggetto è da ritenere chiaramente pluri e interdisciplinare, risulta concludente e coerente e si basa su una valutazione indipendente ed oggettiva della situazione del paziente”, ha concluso: " (…) La nuova documentazione medica prodotta dall’avv. RA 1 non porta alla luce nuovi elementi atti a cambiare le mie valutazioni e conclusioni espresse nella perizia. In particolare non vi sono le premesse per ulteriore fisioterapia onde a mantenere lo stato muscolare del paziente. Dal lato ortopedico la situazione postinfortunistica è da ritenere stabilizzata da tempo e ulteriori misure diagnostiche e terapeutiche molto probabilmente non comporteranno nuove informazioni rispettivamente un sensibile miglioramento dei postumi infortunistici.” (Doc. 713/17-18) Chiamato a pronunciarsi, il TCA non ha motivo per distanziarsi dalle conclusioni alle quali sono giunti i periti del __________, dopo accurato esame dei disturbi dell’assicurato e dopo aver preso anche atto delle certificazioni dei curanti prodotte dalla patrocinatrice dell’insorgente, considerate non tali da rimettere in discussione le loro valutazioni peritali. Del resto, questo Tribunale evidenzia che il fulcro delle contestazioni mediche, oggetto di un copioso scambio di allegati fra le parti, riguarda gli aspetti psichiatrici e, in particolare, l’inquadramento diagnostico cui ricondurre i disturbi dell’assicurato. A più riprese, infatti, lo psichiatra curante, dr. __________, ha criticato le diagnosi poste dalla dr.ssa __________ nell’ambito della valutazione concernente l’IMI, ritenendo che la diagnosi di elaborazione di sintomi fisici per ragioni psicologiche non sia corretta (cfr. doc. F1). Ora, al riguardo, questo Tribunale rileva che il fatto che lo psichiatra consultato dall’assicurato abbia un’opinione diversa a proposito delle diagnosi che affliggono l’assicurato non costituisce un elemento sufficiente per qualificare come contradditoria la valutazione dell’IMI della dr.ssa __________, né della capacità lavorativa residua effettuata della dr.ssa __________ all’interno della perizia __________. Questo tanto più che le obiezioni che il dr. __________ ha sollevato sono state puntualmente sottoposte al vaglio sia della dr.ssa __________, che della dr.ssa __________, le quali non le hanno ritenute suscettibili di modificare le loro conclusioni. Al di là, quindi, dell’inquadramento diagnostico maggiormente rispondente alla realtà, questa Corte non può fare a meno di evidenziare che, secondo la giurisprudenza federale, ai fini della determinazione del diritto alle prestazioni è importante stabilire in che misura sussista una compromissione della capacità lavorativa e di guadagno, indipendentemente dalla diagnosi e dalla gravità della malattia (cfr. a tal proposito STF 8C_387/2023 dell’8 novembre 2023). Il TCA non ritiene condivisibili le critiche espresse dalla patrocinatrice dell’insorgente neppure nella misura in cui ella ha contestato la valutazione globale della capacità lavorativa residua dell’interessato in attività adatte, in quanto -  a suo modo di vedere - la stessa, oltre a non essere motivata, sarebbe anche in contraddizione con quanto valutato singolarmente dagli esperti nei loro rispettivi ambiti di competenza. Questo Tribunale constata, al riguardo, che gli esperti del __________ hanno nei loro apprezzamenti specialistici fornito una spiegazione delle ragioni che li hanno portati a valutare una determinata percentuale di inabilità lavorativa in attività adatte. Dal profilo ortopedico il dr. __________ ha valutato esistere una completa abilità lavorativa in attività adatte; dal lato neurologico, il dr. __________ ha considerato l’assicurato inabile al lavoro al 30% in attività adatte, per la sintomatologia algica di base (doc. 553/15), mentre dal profilo psichiatrico la dr.ssa __________ ha stabilito un’incapacità del 20% “per via della condizione psicopatologica di deflessione del tono dell’umore, di inibizione della carica vitale, conseguente anche all’insonnia grave, oltre che alla condizione di disturbo da sintomi somatici con dolore cronico, con presenza di ruminazioni mentali non ossessive, che comportano una certa fatica psichica, con necessità di pause durante la giornata lavorativa” (doc. 554/23), specificando come vi sia stato un miglioramento da circa marzo 2018 a seguito dell’introduzione del trattamento con Pregabalin. Nel complemento peritale del 14 dicembre 2020, la dr.ssa __________ ha poi specificato che “la mia percentuale tiene conto dei dolori cronici, visto che le valutazioni psichiatriche vengono espresse tenendo conto del “mente-corpo” (doc. 713/21-22). Alla luce di quanto sopra, la valutazione globale di un’inabilità lavorativa complessiva del 40% in attività adatte non appare affatto contraddittoria, bensì rispettosa di quanto valutato nelle singole specialità, integrando parzialmente le inabilità lavorative neurologiche con quelle psichiche. 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l’assicurato sia abile al lavoro al 60% in attività adatte a partire dal 1° marzo 2018. Quanto alle contestazioni ricorsuali relative alla presunta assenza di attività adeguate esigibili dall’assicurato (secondo la patrocinatrice risulterebbe “impossibile determinare quale lavoro potrebbe adattarsi alle limitazioni di cui soffre il ricorrente: in ogni caso nessuna delle professioni incluse nel livello di qualifica 1”, cfr. doc. I pag. 29), questo Tribunale rileva che il concetto d’invalidità è riferito a un mercato del lavoro equilibrato e, quindi, ad un mercato del lavoro strutturato in modo tale da offrire una gamma di posti di lavoro diversificati. Inoltre gli impedimenti ritenuti dai periti amministrativi (in particolare poter cambiare posizione con una certa regolarità, non compiere sforzi eccessivi e poter usufruire di pause per recuperare la concentrazione)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la STCA 35.2021.59 dell’8 novembre 2021, consid. 2.4.3 e la STCA 35.2021.83 del 7 marzo 2022, consid. 2.7.2). In concreto questo Tribunale ritiene che, anche nel caso di specie, nel mercato generale del lavoro esistano delle occupazioni, essenzialmente di controllo e di sorveglianza (che non richiedano l’utilizzo della mano destra, dominante), che il ricorrente, nonostante i disturbi che lo interessano, sarebbe in grado di esercitare al 60%, tenuto conto dei suoi limiti funzionali. Giova qui infine rilevare che, in una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Alla luce di quanto appena esposto, le censure ricorsuali volte a contestare l’operato dell’CO 1 come pure l'esigibilità in attività adeguate dell'assicurato vanno dunque respinte. 2.4.4.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2018 , essendo stato ritenuto lo stato di salute stabilizzato a partire dal 1° marzo 2018 (cfr. consid. 2.3.). 2.4.5.  Per quanto concerne il reddito da valido , secondo l’istituto assicuratore, l’insorgente avrebbe guadagnato nel 2018 , qualora non fosse rimasto vittima dell'infortunio assicurato, un importo annuo pari a fr. 71’500. Tale dato, determinato in base a quanto comunicato dallo stesso datore di lavoro dell’interessato, ditta __________, in data 15 febbraio 2018 (cfr. doc. 381), appare corretto e va quindi confermato. Le contestazioni sollevate a tal proposito dalla rappresentante del ricorrente - la quale ha chiesto che venga considerato un ammontare di fr 79'300 - non appaiono pertinenti e vanno quindi disattese. Quanto preteso dall’insorgente corrisponde, infatti, a quanto l’assicurato avrebbe potuto guadagnare senza l’insorgenza del danno alla salute nel 2023 , come espressamente indicato dal datore di lavoro in data 10 agosto 2023 (cfr. doc. G). 2.4.6.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2.4.7.  Per quanto concerne il reddito da invalido , secondo l’assicuratore infortuni resistente, con il danno alla salute infortunistico, l’insorgente, nel 2018 , avrebbe realizzato un guadagno annuo lordo di fr. 67’766, calcolato sulla base dei dati statistici risultanti dall'ISS (TA1 2018), attività semplici e ripetitive, livello di qualifica 1, uomini. A tale importo è poi stata effettuata una decurtazione del 40% per tenere conto della capacità lavorativa residua del 60% in attività adeguate stabilita in sede peritale e della deduzione sociale 10% per tener conto di altre circostanze, (doc. A). La patrocinatrice dell’insorgente ha contestato tale importo, ritenendo che al dato statistico di fr. 67'766 andrebbe applicata una riduzione del 60% per ragioni mediche e del 10% per altri fattori di riduzioni, per un importo finale di fr. 24'396 (cfr. doc. I pag. 30-31). Il TCA non può condividere il calcolo proposto dalla patrocinatrice dell’insorgente. Dal profilo medico, come visto, l’assicurato conserva una capacità lavorativa residua del 60% in attività adatte, motivo per il quale al reddito da invalido statistico l’amministrazione ha, a ragione, applicato una riduzione del 40%. Quanto alla decurtazione del 10% a titolo di riduzione sociale, il TCA rileva che, contrariamente a quanto indicato dalla rappresentante legale dell’assicurato (la quale ha osservato come l’amministrazione avrebbe operato una ingiustificata reformatio in pejus), l’CO 1 nella decisione su opposizione impugnata ha espressamente rilevato che “la CO 1 tiene a precisare che, alla luce dell’evoluzione della giurisprudenza, la riduzione sociale del 10% fissata all’epoca e mantenuta per evitare una reformatio in pejus , non è giustificata (…)” (cfr. doc. A, corsivo della redattrice). Il reddito “da invalido” ammonta, quindi, per il 2018 a fr. 36’594. 2.4.8.   Confrontando ora il reddito "da invalido" di fr. 36’594 con il relativo reddito "da valido" di fr. 71’500, si ottiene un grado d’invalidità del 48.8% ([71’500 – 36’594] x 100 : 71’500) arrotondato al 49% secondo la giurisprudenza di cui alla DTF 130 V 121. La decisione su opposizione, mediante la quale è stata assegnata precisamente una rendita di invalidità del 49%, appare corretta e deve quindi essere confermata. 2.4.9.  A fronte di una situazione ritenuta sufficientemente chiarita ai fini del presente giudizio, il TCA rinuncia ( valutazione anticipata delle prove ) all'assunzione di ulteriori prove (in particolare, alla “perizia giudiziaria pluridisciplinare” di cui al doc. I, pag. 16). Va difatti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32.2018.189 del 14 ottobre 2019, consid. 2.12; STCA 35.2019.12 del 5 febbraio 2020, consid. 2.1). La violazione del diritto di essere sentito nel senso invocato dall’assicurato é difatti una questione che non ha una portata propria per rapporto alla censura inerente a un errato apprezzamento delle prove (cfr. DTF 130 II 425 consid. 2.1). Il diritto di essere sentito non impedisce all’autorità di porre fine all’istruttoria se le prove raccolte le consentono di raggiungere un convincimento e se, in virtù di un apprezzamento anticipato delle prove, le é chiaro che gli ulteriori mezzi di prova offerti non potrebbero più modificare la propria opinione (cfr. DTF 136 I 229 consid. 5.3, 134 I 140 consid. 5.3; STCA 35.2014.71 del 15 aprile 2025, consid. 2.1). La censura di violazione del diritto di essere sentito va dunque disattesa. 2.5. Entità dell’indennità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l’Istituto assicuratore, con la decisione su opposizione qui impugnata (doc. A), ha riconosciuto all’assicurato il diritto ad un’IMI del 45%, precisando che tale percentuale è stata ottenuta nel seguente modo: " 15. Con decisione 7.5.2018, poi annullata su opposizione in quanto allora la situazione urologica non era stabilizzata, la CO 1 aveva concesso all’assicurato un’indennità per menomazione all’integrità del 35% di cui il 15% per la disfunzione erettile e del 20% per i postumi della frattura del bacino. Preso atto dell’evoluzione in data 21.4.2022 il PD dr. __________, specialista in neurologia, ha rilevato che il tasso del 15% concesso per la disfunzione erettile risultava favorevole all’assicurato in assenza di reperti specifici dal lato neurologico, di deficit neurologici a livello del plesso sacrale e di disturbi sensoriali nella zona perianale e del pene. 16. L’assicurato rimprovera alla CO 1 di non aver tenuto conto di tutti i danni causati dall’infortunio. Ora, per quanto riguarda la plessopatia, il PD dr. __________ ha rilevato che il tasso del 15% tiene conto anche del quadro clinico parzialmente aspecifico del plesso lombare con irradiazione ad entrambe le cosce. Per quanto riguarda la situazione psichica la dr.ssa __________ ha quantificato nella misura del 10% il danno all’integrità. 17. Questo significa che l’indennità per menomazione all’integrità deve essere portata al 45%. 18. Per quanto riguarda le cicatrici il 26.10.2022 la CO 1 ha dato il benestare al Prof. __________ per procedere alle correzioni necessarie secondo il suo rapporto del 6.9.2022. L’assicurato è pregato di contattare direttamente il Prof. __________. Alla chiusura delle cure la CO 1, una volta che sarà entrata in possesso del rapporto finale e delle fotografie, valuterà se sussistono le premesse per accordare un’indennità per menomazione all’integrità complementare.” (Doc. A). Dagli atti emerge, infatti, che con apprezzamento neurologico del 21 marzo 2018 il PD dr. __________, esprimendosi a proposito dell’IMI, aveva indicato: " (…) Per l’IMI dovuta ai postumi unicamente organici sarà necessario un suo apprezzamento. Ohne relevantes neurologisch-funktionelles Restdefizit wird kein relevanter Integritätsschaden erreischt. Dieser sollte allenfalls kreisärztlicherseits orthopädisch-unfallchirurgisch aufgrund der knöchernen Verletzungsfolgen engeschätzt werden und allenfalls in urologischer Hinsicht auf eien allfällig mögliche nicht neurologische Organizität der geklagten Erektionsstörung.” (Doc. 392/5). Con valutazione della menomazione all’integrità del 26 marzo 2018, il dr. __________, spec. FMH in chirurgia ortopedica e traumatologia dell’apparato locomotore, aveva valutato un danno all’integrità del 35%, così motivato: " Motivazione Per quanto riguarda i problemi di disfunzione erettile secondo la tabella 22.2, una disfunzione erettile che risponde ai medicamenti orali dà diritto ad un 10%. In caso di necessità di applicazione di medicamenti intravenosi la IMI aumenta a 20%. In questo caso abbiamo una situazione dove il trattamento medicamentoso orale risponde soltanto parzialmente ed il paziente al momento rifiuta l’applicazione di iniziazioni intracavernose. Ritengo quindi che per il problema erettile un 15% sia giustificato. Per quanto riguarda la problematica della frattura del bacino, per analogia rinvio alla tabella 5.2 paragonando lo stato attuale ad uno stato di coxartrosi media stimata dalla tabella 5.2 tra il 10% e il 30%. In questo caso valuterei una IMI del 20%. Per quanto riguarda il raccorciamento dell’arto inferiore di 2 cm questo non dà diritto ad IMI come anche ritengo che non vi siano i presupposti per una IMI per quanto riguarda la problematica cicatriziale peraltro tuttora in terapia. La problematica neurologica è già stata valutata dagli specialisti di __________.” (Doc. 398) Con apprezzamento medico del 21 aprile 2022 il PD dr. __________ si è così espresso: " Schlussfolgerung An der Integritätsentschädigung vom 26.03.2018 mit Anrechnung einer erektilen Dysfunktion mit einem Integritätsschaden von 15%, auch ohne nachgewiesene organische Grundlage auf neurologischem Fachgebiet und ohne objektivierbare Ausfälle des neurologisch diesbezüglich verantwortlichen Plexus sacralis ohne eine sensible Störung im perinealen Areal und im Penisareal kann daher unverändert und aus neurologischer Einschätzung daher zugunsten des Versicherten festgehalten werden. Aus neurologischer Einschätzung fällt darunter noch das teils unspezifische Beschwerdebild des Plexus lumbalis mit Ausstrahlung in beide Oberschenkel. Beantwortung der Fragen Ritiene che a livello erettile-urologico sia nel frattempo intervenuto un peggioramento atto a modificare la nostra decisione di IMI emanata nel 2018? Nein, die Beschwerden sind unverändert. Insofern kann auf die diesbezügliche Integritätsentschädigung mit Beurteilung vom 26.03.2018 weiterhin und unverändert abgestützt werden. Hier ist der Versicherte trotz neurologisch fehlender organischer Grundlage eines N. pudendus- oder Plexus-Sacralis-Schaden zu seinen Gunsten nach meinem Dafürhalten bereits zu hoch mit 15% für eine medikamentös ansprechende geklagte Erektionsstörung entschädigt worden, nach rein unfallchirurgischer Beurteilung.” (Doc. 736) Dal canto suo, con valutazione della menomazione all’integrità del 2 marzo 2023, la dr.ssa __________ si è così espressa: " (…) Dal profilo ortopedico è stata valutata un’IMI del 20% a causa di una coxartrosi media. Dal profilo urologico è stata valutata un’IMI del 15% a causa della disfunzione erettile. L’entità del disturbo psichico presentato dall’assicurato e valutato come conseguenza dell’infortunio si situa tra minima e lieve. Esso limita il senso di benessere soggettivo, ma non in modo particolare il disbrigo delle attività quotidiane. La capacità lavorativa non è compromessa. Secondo la tabella 19 per la valutazione del danno all’integrità dovuto a disturbi psichici, un disturbo di entità minima corrisponde ad una IMI dello 0% mentre un disturbo di entità lieve ad una IMI del 20%. Considerando sia l’entità del disturbo, che il fatto che una parte del disagio è dato dalla personalità dell’assicurato più che dalle conseguenze dell’infortunio, si valuta una IMI del 10% da sommare a quelle date in precedenza. Stima del danno all’integrità: il danno di menomazione all’integrità complessivo è quindi del 45%, 20% per la patologia ortopedica, 15% per la patologia urologica e 10% per la patologia psichiatrica.” (Doc. 821/2-3) Chiamato ora a pronunciarsi, il TCA ritiene che non sussista alcun motivo che gli permetta di scostarsi da quanto deciso dall'assicuratore infortuni, sulla base della valutazione di tutti i postumi infortunistici.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questo Tribunale ritiene di poter validamente fondare il proprio giudizio sulla valutazione enunciata dal PD dr. __________, dal dr. __________ e dalla dr.ssa __________, specialisti che vantano un’ampia esperienza in materia di medicina assicurativa e infortunistica. Gli specialisti in questione hanno infatti in maniera esaustiva e ben motivata esposto le ragioni del loro apprezzamento, motivo per il quale non vi è ragione per distanziarsene. La patrocinatrice dell’insorgente, del resto, ha contestato l’entità dell’IMI assegnata, ritenendo che non si sia tenuto conto dell’insieme dei disturbi dell’interessato e, inoltre, criticando il fatto che non si sia tenuto conto delle cicatrici dell’assicurato (doc. I pag. 31-32). Ora, il TCA non può concordare con tali critiche. Come visto, infatti, il diritto all’IMI è stato vagliato con riferimento agli aspetti neurologici, ortopedici, urologici e psichiatrici. Quanto poi alle obiezioni sollevate riguardo alle cicatrici, questo Tribunale rileva come l’amministrazione, sia nella decisione impugnata, sia poi nella risposta di causa, abbia chiaramente rilevato come la situazione verrà analizzata al termine delle cure, valutando se sussistano o meno gli estremi per versare un’indennità per menomazione all’integrità per il danno estetico ai sensi della tabella 18 (cfr. doc. III). Soluzione ancora ribadita con scritto del 14 settembre 2023, nel quale l’amministrazione ha ancora rilevato che “per quanto riguarda le cicatrici l’CO 1 conferma che accetta di lasciare aperto il caso e più precisamente l’esame del diritto all’indennità per menomazione dell’integrità nell’attesa dell’esito delle sedute di correzione” (doc. XVII). In conclusione, la decisione su opposizione impugnata merita tutela anche nella misura in cui all’insorgente è stata assegnata un'IMI del 45%. 2.6.  L’insorgente non può essere seguito neppure nella misura in cui ha contestato l’ammontare del guadagno assicurato, il quale, a suo modo di vedere, andrà fissato conformemente all’art. 24 cpv. 2 OAINF “essendo che la rendita sarà da stabilire solo una volta che tutti gli interventi medici atti a migliorare lo stato di salute dell’assicurato saranno stati effettuati, e quindi ben oltre 5 anni dall’infortunio” (doc. I pag. 30). Il TCA non condivide tale critica, ritenuto che, come visto in precedenza (cfr. consid. 2.3.), lo stato di salute è stato a ragione considerato stabilizzato a decorrere dal 1° marzo 2018, con conseguente nascita, dalla medesima data, del diritto alla rendita di invalidità. Non può quindi trovare applicazione l’art. 24 cpv. 2 OAINF, visto che il diritto alla rendita non decorre cinque anni dopo l’infortunio. Pertanto, come opportunamente rilevato dall’amministrazione, il guadagno assicurato è stato correttamente calcolato, conformemente all’art. 15 cpv. 2 LAINF, sulla base del salario realizzato dall’assicurato l’anno prima dell’infortunio. 2.7.  Quanto alle contestazioni ricorsuali concernenti l’assunzione delle spese mediche, il TCA rileva che nella decisione su opposizione impugnata l’amministrazione ha correttamente indicato che “l’impugnata decisione non si è espressa in merito alle cure. Tuttavia, visto quanto dichiarato dall’assicurato alla dr.ssa __________, giova precisare che la CO 1 ha dato diversi benestare per delle cure fisioterapiche. La CO 1 continuerà poi a prendere a carico la cura psichiatrica presso il dr. __________ come supporto, così come indicato dalla dr.ssa __________” (doc. A). Stante quanto sopra, questo Tribunale condivide quanto indicato dall’Istituto assicuratore nella risposta di causa, laddove ha correttamente rilevato che “il ricorso deve essere dichiarato irricevibile per quanto concerne le spese mediche in quanto non oggetto della decisione su opposizione. Giova comunque ricordare che, a mente dell’art. 21 cpv. 1 lett. c LAINF, dal momento della decorrenza della rendita di invalidità, l’assicuratore infortuni è tenuto a prendere a carico unicamente le cure che permettono di mantenere la capacità di guadagno residua. Dagli atti risulta peraltro che l’CO 1, dopo la sospensione delle prestazioni di breve durata, ha preso a proprio carico diverse cure” (doc. III). 2.8.   Infine, a proposito della richiesta ricorsuale di rimborso delle spese legali sostenute dall’assicurato fino alla decisione su opposizione, per un importo di fr. 6'317.25, pari ad un dispendio orario di 20.30 ore, oltre spese ed IVA (cfr. doc. I pag. 33) - richiesta fondata, secondo la patrocinatrice sugli articoli 61 lett. g LPGA e 30 cpv. 2 Lptca - questo Tribunale rileva che gli articoli di legge invocati dalla legale rappresentante non sono applicabili alla procedura di opposizione. Come già ampiamente illustrato nella sentenza di rinvio STCA 35.2019.104 del 22 settembre 2020, il TCA rileva nuovamente che, secondo l’art. 52 cpv. 3 LPGA, la procedura di opposizione è gratuita. Di regola non sono accordate ripetibili . Inoltre il TCA, rinviando a quanto già esposto nella sentenza di rinvio STCA 35.2019.104 del 22 settembre 2020, constata ancora una volta che né davanti all’autorità amministrativa né dinanzi a questa Corte, è mai stato preteso che l’assicurato si troverebbe in una situazione d’indigenza. Del resto, né in una sede né nell’altra è stata inoltrata una domanda di gratuito patrocinio (art. 37 cpv. 4 LPGA), rispettivamente di assistenza giudiziaria (art. 61 lett. f seconda frase LPGA). Non essendo dimostrata la realizzazione di (almeno) una delle condizioni necessarie per poter beneficiare del gratuito patrocinio ai sensi dell’art. 37 cpv. 4 LPGA, l’assicurato non avrebbe quindi comunque diritto a un’indennità per ripetibili per la procedura di opposizione. Da ultimo, va osservato che a ragione, nella risposta di causa, l’amministrazione ha osservato che “con l’opposizione l’assicurato non ha mai avanzato nessuna pretesa, per cui la richiesta tendente al pagamento delle ripetibili fatta valere in sede di processo risulta tardiva e di conseguenza irricevibile” (doc. III).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