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35.2023.24 vom 17. Juli 2023</w:t>
      </w:r>
    </w:p>
    <w:p>
      <w:r>
        <w:t>TI Tribunale d'appello, 2023-07-17, IT</w:t>
      </w:r>
    </w:p>
    <w:p>
      <w:r>
        <w:rPr>
          <w:b/>
        </w:rPr>
        <w:t xml:space="preserve">Quelle: </w:t>
      </w:r>
      <w:r>
        <w:t>https://mcp.opencaselaw.ch/entscheid/ti_gerichte_35.2023.24</w:t>
      </w:r>
    </w:p>
    <w:p>
      <w:r>
        <w:t>FR: TI_GERICHTE 35.2023.24 du 17 juillet 2023</w:t>
      </w:r>
    </w:p>
    <w:p>
      <w:r>
        <w:t>IT: TI_GERICHTE 35.2023.24 del 17 luglio 2023</w:t>
      </w:r>
    </w:p>
    <w:p>
      <w:pPr>
        <w:pStyle w:val="Heading2"/>
      </w:pPr>
      <w:r>
        <w:t>Regeste</w:t>
      </w:r>
    </w:p>
    <w:p>
      <w:r>
        <w:t>Ricorso contro decisione su opposizione interposto personalmente da assicurato sotto curatela di rappresentanza e d'amministrazione. Ricorso irricevibile in quanto non ratificato dal rappresentante (avvocato) designato dall'ARP</w:t>
      </w:r>
    </w:p>
    <w:p>
      <w:pPr>
        <w:pStyle w:val="Heading2"/>
      </w:pPr>
      <w:r>
        <w:t>Volltext</w:t>
      </w:r>
    </w:p>
    <w:p>
      <w:r>
        <w:t>Tessin Tribunale cantonale delle assicurazioni 17.07.2023 35.2023.24 Tessin Tribunale cantonale delle assicurazioni 17.07.2023 35.2023.24 Ticino Tribunale cantonale delle assicurazioni 17.07.2023 35.2023.24</w:t>
      </w:r>
    </w:p>
    <w:p>
      <w:r>
        <w:t>Ricorso contro decisione su opposizione interposto personalmente da assicurato sotto curatela di rappresentanza e d'amministrazione. Ricorso irricevibile in quanto non ratificato dal rappresentante (avvocato) designato dall'ARP</w:t>
      </w:r>
    </w:p>
    <w:p>
      <w:r>
        <w:t>Raccomandata Incarto n. 35.2023.24 mm Lugano 17 luglio 2023 In nome della Repubblica e Cantone Ticino Il presidente del Tribunale cantonale delle assicurazioni Giudice Daniele Cattaneo con redattore: Maurizio Macchi , vicecancelliere segretaria: Stefania Cagni statuendo sul ricorso del 9 marzo 2023 di RI 1 rappr. da:   RA 1 contro la decisione su opposizione del 9 febbraio 2023 emanata da CO 1 a rappr. da: RA 2 in materia di assicurazione contro gli infortuni considerato, in fatto e in diritto che                         -  con sentenza 35.2022.19 del 30 maggio 2022, cresciuta incontestata in giudicato, il TCA ha parzialmente accolto il ricorso interposto da RI 1 contro la decisione su opposizione del 21 gennaio 2022, nel senso che, accertato che le cervicalgie costituiscono una conseguenza naturale ed adeguata dell’infortunio del 19 aprile 2016 e/o di quello del 15 agosto 2017, gli atti sono stati retrocessi all’CO 1 affinché definisse il diritto alle prestazioni dipendente da quel disturbo (cfr. doc. 222); -  in data 29 novembre 2022, l’amministrazione ha assegnato all’allora patrocinatore dell’assicurato un termine per produrre la documentazione inerente il rachide cervicale necessaria a definire il diritto a prestazioni, con l’avvertenza che in caso d’inadempimento sarebbe stata rilasciata una decisione di non entrata in materia (doc. 229); -  con decisione formale del 16 dicembre 2022, l’assicuratore LAINF ha comunicato la non entrata nel merito e, pertanto, il rifiuto di erogare prestazioni (doc. 231); -  il 1° febbraio 2023 RI 1 si è opposto al provvedimento appena citato (cfr. doc. 232); -  con decisione su opposizione del 9 febbraio 2023, l’CO 1 ha confermato il contenuto di quella formale del 16 dicembre 2022 (cfr. doc. 235); -  con ricorso del 9 marzo 2023, RI 1 ha chiesto che, annullata la decisione su opposizione impugnata, gli atti vengano rinviati all’istituto convenuto “affinché previo accertamenti esterni all’amministrazione a cui posso sottopormi ben volentieri, definisca le prestazioni di corta e di lunga durata che vengono a giustificarsi.” (doc. I); -  con decisione del 5 aprile 2023, l’Autorità regionale di protezione __________, sede di __________, ha incaricato l’avv. RA 1 di “rappresentare RI 1 nella procedura pendente avanti al Tribunale cantonale delle assicurazioni, Tribunale d’appello, Lugano, nella procedura da lui stesso promossa contro una decisione inerente all’assicurazione CO 1.” (doc. IV); -  con scritto del 20 aprile 2023, questo Tribunale ha quindi assegnato all’avv. RA 1 un termine di 10 giorni per comunicare se intendesse “ratificare e quindi mantenere il ricorso” nel frattempo interposto personalmente dall’assicurato (doc. V); -  in data 16 giugno 2023, l’avv. RA 1 ha informato il TCA che “sulla base di quanto visionato e attentamente studiato, con la presente, ritenuto il grande rischio di causa e estrema la possibilità di un esito negativo della procedura, se non addirittura la qualifica di temerarietà della richiesta, non posso, negli interessi del mio assistito, che non ratificare l’allegato di ricorso in questione . In alcun modo risulta che il signor RI 1, o chi per esso, abbia presentato la sua cartella clinica. (…).” (doc. X – il corsivo è del redattore); -  con risposta di causa del 5 luglio 2023, l’CO 1 ha chiesto che l’impugnativa venga respinta (cfr. doc. XII); -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  la capacità processuale, ossia, per quanto qui d'interesse, la facoltà d’inoltrare un ricorso e quindi di condurre personalmente la propria causa spetta a chi ha l'esercizio dei diritti civili (art. 13 CC; DTF 132 I 1 consid. 3.1). Chi invece non ha l'esercizio dei medesimi deve agire per mezzo del suo rappresentante (art. 19 cpv. 1 CC), salvo eccezioni (cfr. art. 19c CC) che qui non ricorrono (cfr. STF 2C_61/2022 del 31 gennaio 2022); -  l’esercizio dei diritti civili in ambito giudiziario dell’insorgente risulta limitato, posto che a suo favore è stata istituita una curatela di rappresentanza e di amministrazione ai sensi degli articoli 394 e 395 CC e, in quel contesto, considerato che il curatore (__________ dell’Ufficio dell’aiuto e della protezione) “non ha le competenze giuridiche atte a poter patrocinare il curatelato con cognizione di causa”, è stato conferito un mandato speciale giusta l’art. 392 CC a un professionista, nella persona dell’avv. RA 1, con l’incarico di “tutelare convenientemente i diritti e gli interessi di RI 1” nell’ambito della vertenza che lo vede opposto all’CO 1 (cfr. decisione del 5 aprile 2023 dell’Autorità regionale di protezione __________, sede di __________ – doc. IV); -  l’avv. RA 1 - che deve rappresentare l’assicurato in ambito giudiziario - non ha dato il suo consenso all’impugnativa da lui presentata (cfr. doc. X). Quest'ultima si rivela quindi irricevibile; -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Il TCA si è pronunciato sulla ricevibilità del ricorso interposto dell’assicurato contro la decisione su opposizione del 9 febbraio 2023, mediante la quale l’CO 1 aveva negato il diritto a prestazioni. In concreto, può restare aperta la questione di sapere se si tratti o meno di una controversia relativa a prestazioni secondo l’art. 61 lett. f bis LPGA. Nel caso in cui si trattasse di una lite relativa alle prestazioni, non verrebbero accollate spese, in quanto la LAINF non ne prevede l’applicazione. Anche qualora si volesse ritenere che la causa non riguarda le prestazioni, non andrebbero comunque addossate spese. In effetti, in una sentenza 8C_265/2021 del 21 luglio 2021 consid. 4.4.1,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succitata STF 8C_265/2021, “vige tuttora il principio della gratuità generalizzata (art. 29 cpv. 1 Lptca/TI)” . Stante ciò, nel presente caso non si riscuotono spese giudiziarie (cfr. STCA 35.2021.9 del 20 settembre 2021 consid. 2.12; STCA 35.2021.58 del 18 ottobre 2021 consid. 2.12; STCA 35.2021.74 del 29 novembre 2021 consid. 2.16). Per questi motivi dichiara e pronuncia 1.  Il ricorso è irricevibile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La segretaria Daniele Cattaneo                                         Stefania Cagni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