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35.2023.22 vom 22. Mai 2023</w:t>
      </w:r>
    </w:p>
    <w:p>
      <w:r>
        <w:t>TI Tribunale d'appello, 2023-05-22, IT</w:t>
      </w:r>
    </w:p>
    <w:p>
      <w:r>
        <w:rPr>
          <w:b/>
        </w:rPr>
        <w:t xml:space="preserve">Quelle: </w:t>
      </w:r>
      <w:r>
        <w:t>https://mcp.opencaselaw.ch/entscheid/ti_gerichte_35.2023.22</w:t>
      </w:r>
    </w:p>
    <w:p>
      <w:r>
        <w:t>FR: TI_GERICHTE 35.2023.22 du 22 mai 2023</w:t>
      </w:r>
    </w:p>
    <w:p>
      <w:r>
        <w:t>IT: TI_GERICHTE 35.2023.22 del 22 maggio 2023</w:t>
      </w:r>
    </w:p>
    <w:p>
      <w:pPr>
        <w:pStyle w:val="Heading2"/>
      </w:pPr>
      <w:r>
        <w:t>Regeste</w:t>
      </w:r>
    </w:p>
    <w:p>
      <w:r>
        <w:t>Discussa l'esistenza di una lesione parificata a infortunio. Rinvio atti all'assicuratore affinché disponga perizia medica volta a stabilire se lesione meniscale è dovuta prevalentemente a malattia o usura</w:t>
      </w:r>
    </w:p>
    <w:p>
      <w:pPr>
        <w:pStyle w:val="Heading2"/>
      </w:pPr>
      <w:r>
        <w:t>Erwägungen</w:t>
      </w:r>
    </w:p>
    <w:p>
      <w:r>
        <w:rPr>
          <w:b/>
        </w:rPr>
        <w:t>E. 22</w:t>
      </w:r>
    </w:p>
    <w:p>
      <w:r>
        <w:t>dicembre 2000; STFA I 623/98 del 26 ottobre 1999. Vedi pure: STF 9C_807/2014 del 9 settembre 2015; STF 9C_585/2014 dell’8 settembre 2015). nel merito 2.2.  In concreto, è litigiosa la questione di sapere se l’assicuratore resistente era legittimato a negare il diritto alle prestazioni in relazione al sinistro accaduto il 28 agosto 2022, per il motivo che l’assicurato non sarebbe rimasto vittima di un infortunio ai sensi di legge, né il danno alla salute che ha presentato costituirebbe una lesione parificata ai postumi d’infortunio, oppure no. Questa Corte constata che l’avv. RA 1 ammette giustamente che il 28 agosto 2022 non è “ successo alcun evento particolare o straordinario ” e, dunque, che l’assicurato non è rimasto vittima di un infortunio ai sensi dell’art. 4 LPGA (cfr. doc. I, p. 7). Stante ciò, il TCA può limitare il proprio esame all’esistenza, o meno, di una lesione parificata ai postumi di un infortunio giusta l’art. 6 cpv. 2 LAINF. 2.3.  Giusta l’art. 6 cpv. 2 LAINF, introdotto nel quadro della revisione della Legge federale sull’assicurazione contro gli infortuni, entrata in vigore il 1° gennaio 2017, applicabile al caso di specie visto che l’evento annunciato dall’interessato è accaduto nell’agosto 2022 ,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DTF 146 V 51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STF 8C_267/2019 del 30 ottobre 2019 consid. 6 e STF 8C_169/2019 del 10 marzo 2020 consid. 5.4 - 5.5. 2.4.  Nel caso di specie, con la decisione su opposizione impugnata, l’amministrazione ha negato l’applicabilità dell’art. 6 cpv. 2 LAINF in quanto “… l’assicurato non ha riportato una lacerazione del menisco ma una meniscosi e quindi una lesione che non figura nella lista …” (doc. 46, p. 4). Dalle carte processuali emerge che la RMN del 1° settembre 2022 ha evidenziato la presenza di una meniscopatia del corno posteriore del menisco mediale e di una lesione condrale a livello della faccetta articolare patellare mediale. Riguardo al primo reperto, il radiologo ha descritto una “immagine lineare a decorso trasverso (…) riconoscibile a livello del corno posteriore del menisco mediale senza una sicura comunicazione con la superficie articolare tibiale, rilievo in primis riferibile a rottura incipiente .” (doc. 11 – il corsivo è del redattore). In data 9 settembre 2022, l’assicurato è quindi stato sottoposto a intervento artroscopico da parte del dott. __________, Caposervizio di ortopedia e traumatologia presso l’Ospedale __________ di __________. Dal relativo rapporto si evince che, intraoperativamente, sono stati riscontrati a livello del compartimento mediale del ginocchio sinistro un “ lembo della lamina inferiore dislocato nello spazio articolare con la base al corpo e piccolo lembo posteriore ”, lembi che sono stati in seguito resecati. La diagnosi intraoperatoria è stata quella di “ lesione menisco mediale ginocchio sinistro ” (doc. 13; si veda pure il doc. 14). Interpellato dall’amministrazione a proposito della presenza o meno di un danno imputabile prevalentemente all’usura o a malattia, Il PD dott. __________, spec. FMH in chirurgia ortopedica e traumatologia, ha risposto positivamente, precisando che “la lesione visibile alla RM sembra una lesione degenerativa. Non si trovano segni di un trauma acuto. Condropatia presente.” (doc. 17). A margine della visita di controllo del 24 ottobre 2022, preso atto del rifiuto dell’assicuratore convenuto di assumere il danno al ginocchio sinistro, il dott. __________ ha chiesto all’CO 1 di “valutare il caso in quanto la flessione e la rotazione, quando vengono fatte con una certa violenza, possono provocare lesioni meniscali, in particolare se il menisco presenta già una certa degenerazione. Nell’artroscopia è stata vista un’unica lesione al lembo. Le altre parti del ginocchio non mostrano alcuna degenerazione (immagini sono a disposizione).” (doc. 23). Agli atti figura pure la presa di posizione del dott. __________, Capoclinica di radiologia presso l’Istituto __________, colui che ha refertato le immagini della RMN del 1° settembre 2022, il cui tenore è il seguente: " (…) Mi ha contattato il dottor __________, il quale mi ha spiegato brevemente il caso del signor RI 1. Da quello che ho capito il problema sorge dal mio termine “meniscopatia” utilizzato nelle conclusioni; il termine succitato va inteso come patologia del menisco senza distinguere se la lesione sia degenerativa o acuta. Nel referto esteso io non parlo di patologia degenerativa ma solo di sospetta lesione meniscale incipiente che poi è stata confermata all’artroscopia successiva.” (doc. 31) Con apprezzamento del 19 dicembre 2022, il dott. __________ ha espresso le considerazioni seguenti: " (…) Senza dubbio si tratta di una meniscopatia del menisco interno, che era sintomatica e pertanto è stata operata. I dolori che sono ancora presenti sono ben congruenti con una displasia femoro-rotulea. Questa displasia è una causa congenita, che certamente non è di competenza CO 1. La meniscopatia interna è secondo il mio parere di natura degenerativa. Ancora una volta ho rivisto la risonanza magnetica e raggiunto sempre la stessa conclusione. Il meccanismo dell’infortunio non permette un nesso causale tra l’evento e una lesione post-traumatica del menisco interno. Le visite del dr. __________ si riferiscono alla problematica femoro-rotulea, che secondo me è ben spiegata dalla displasia. Quindi la mia valutazione che non è presente un nesso causale post-infortunistico della lesione del menisco interno, è mantenuta.” (doc. 32)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2.6. Chiamato ora a pronunciarsi nel caso di specie, questa Corte non può seguire l’amministrazione laddove, con la decisione su opposizione impugnata, fa valere che l’insorgente non avrebbe presentato una lacerazione del menisco ai sensi dell’art. 6 cpv. 2 lett. c LAINF, ragione per la quale sarebbe superfluo esaminare se il danno è da imputare prevalentemente all’usura o a una malattia (cfr. doc. 46, p. 4). Al riguardo, va rilevato che, secondo autorevole dottrina, sotto il concetto di lacerazione meniscale ricadono, non soltanto le lacerazioni del menisco in quanto tale, ma anche rotture marginali di parti del menisco. Per contro, un’estesa degenerazione della cartilagine dell’intera articolazione femoro-tibiale, non costituisce una lacerazione del menisco. Ciò vale anche per piccole lacerazioni meniscali che vengono refertate quali reperti secondari in occasione del trattamento chirurgico di una patologia infiammatoria o degenerativa del ginocchio (cfr. A. Bühler, Die unfallähnliche Körperschädigung, in: SZS/RSAS 2/1996, p. 102 e i riferimenti ivi menzionati). In questo senso, in una sentenza 35.1998.43 del 15 marzo 1999, confermata dal TFA con pronunzia U 128/99 del 28 luglio 1999, il TCA ha ammesso l’applicabilità del v.art. 9 cpv. 2 lett. c OAINF, trattandosi di un assicurato portatore di una lesione orizzontale a falda della parte intermedia del menisco laterale, il cui assicuratore infortuni pretendeva non trattarsi di una lacerazione. In concreto, dal rapporto operatorio del 9 settembre 2022 si evince che l’assicurato era portatore di una lesione del menisco mediale del ginocchio sinistro, più concretamente un lembo della lamina inferiore risultava dislocato nello spazio articolare, motivo per cui il dott. __________ ha proceduto a una resezione parziale del menisco (cfr. doc. 13 e 14). Con rapporto del 29 ottobre 2022, lo stesso operatore ha dichiarato che intraoperativamente era stata riscontrata “… un’unica lesione al lembo. Le altre parti del ginocchio non mostrano alcuna degenerazione …” (doc. 23). Da parte sua, il radiologo dott. __________ ha precisato che il termine “meniscopatia”, da lui utilizzato nel referto relativo alla RMN del 1° settembre 2022, è da intendere come “patologia del menisco senza distinguere se la lesione sia degenerativa o acuta” (doc. 31). Tenuto conto di quanto precede, occorre dunque riconoscere che il menisco mediale di RI 1 era parzialmente rotto, tanto è vero che la parte rotta ha dovuto essere resecata e che tale rottura non è emersa nel contesto di una degenerazione generalizzata dell’articolazione del ginocchio (il dott. __________ ha infatti attestato che “ le altre parti del ginocchio non mostrano alcuna degenerazione ”). D’altro canto, va pure considerato che l’intervento artroscopico è stato disposto proprio per porre rimedio al danno in questione, alla luce di quanto la risonanza magnetica aveva evidenziato. Stante ciò, questo Tribunale ritiene sufficientemente accertato che il ginocchio del ricorrente presentava un danno ricadente nella nozione di “ lacerazioni del menisco ” di cui all’art. 6 cpv. 2 lett. c LAINF. 2.7.  In base alla giurisprudenza esposta in precedenza (cfr. supra , consid. 2.3.), l’assicuratore convenuto può liberarsi dal proprio obbligo a prestazioni fornendo la prova che il danno alla salute in questione è da ascrivere, in misura prevalente (ossia in misura maggiore al 50%), a usura o malattia. Ora, tutto ben considerato, il TCA ritiene che la documentazione medica a sua disposizione non gli consenta di decidere, con piena cognizione di causa, in merito a questo specifico aspetto. Da un lato, il parere espresso in proposito dal medico di fiducia dell’CO 1 (cfr. supra , consid. 2.4. in fine) risulta apodittico e motivato in maniera troppo succinta. La circostanza che i disturbi ancora denunciati dall’assicurato sarebbero ormai da attribuire a una displasia femoro-rotulea di natura congenita, nulla toglie al fatto che l’artroscopia del 9 settembre 2022 si è resa necessaria in ragione della rottura del menisco che è stato in effetti parzialmente resecato. Riguardo al fatto che l’evento in discussione non sarebbe adeguato a provocare una lesione del menisco, questa Corte segnala di aver già avuto modo di sottolineare che “ in letteratura specialistica, le lesioni meniscali sono solitamente causate da traumi indiretti. Il più delle volte si tratta di movimenti di torsione con il ginocchio piegato. Quale esempio classico viene menzionata la rottura meniscale insorta al momento di rialzarsi repentinamente dalla posizione accovacciata (cfr. E. Baur/H. Nigst (ed.), Versicherungsmedizin, 2a ed., p. 207 ss., J. Jerosch/J. Heisel/A.B. Imhoff (ed.), Fortbildung Orthopädie – Traumatologie, Band 12: Knie, 2007, p. 40, www.chirurgie-toulouse.fr .” ) ( cfr. STCA 35.2017.88 dell’8 marzo 2018 consid. 2.7.). Dall’altro, agli atti figurano certificazioni, specificatamente quelle dei dottori __________ e __________, che appaiono suscettibili di generare dei dubbi, perlomeno lievi, circa la correttezza della valutazione enunciata dal dott. __________. A quest’ultimo riguardo, va evidenziato che, non essendo la decisione impugnata fondata su una perizia esterna ai sensi dell’art. 44 LPGA, può trovare applicazione la giurisprudenza di cui alla DTF 135 V 465, secondo la quale dei lievi dubbi circa l’affidabilità di un rapporto medico bastano per potersene discostare (cfr. supra , consid. 2.5.).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STF 8C_418/2022 del 1° marzo 2023 consid. 3.1.2 e riferimento ivi citato).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Nella presente fattispecie, il TCA ritiene che siano soddisfatti i presupposti per un rinvio degli atti all’istituto convenuto (cfr. STF 8C_59/2011 del 10 agosto 2011 e DTF 135 V 465), già per il fatto che esso ha fondato la decisione impugnata sul solo parere di un proprio medico interno. In casi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 137 seg. n. 15 p. 140). Per le ragioni già esposte al consid. 2.7., si giustifica l’annullamento della decisione su opposizione impugnata e il rinvio degli atti all’assicuratore resistente affinché disponga un approfondimento peritale esterno (art. 44 LPGA), volto a definire se la lesione meniscale al ginocchio sinistro dell’assicurato è dovuta prevalentemente all’usura o alla malattia, oppure no. Sulla scorta delle risultanze della perizia amministrativa, l’CO 1 si pronuncerà nuovamente sul diritto alle prestazioni dell’insorgente. 2.9.  Visto l’esito del ricorso, l’assicuratore verserà all’insorgente, rappresentato da un avvocato, l’importo fr. 2'500 (IVA inclusa) a titolo d’indennità per ripetibili.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