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35.2023.110 vom 3. Juni 2024</w:t>
      </w:r>
    </w:p>
    <w:p>
      <w:r>
        <w:t>TI Tribunale d'appello, 2024-06-03, IT</w:t>
      </w:r>
    </w:p>
    <w:p>
      <w:r>
        <w:rPr>
          <w:b/>
        </w:rPr>
        <w:t xml:space="preserve">Quelle: </w:t>
      </w:r>
      <w:r>
        <w:t>https://mcp.opencaselaw.ch/entscheid/ti_gerichte_35.2023.110</w:t>
      </w:r>
    </w:p>
    <w:p>
      <w:r>
        <w:t>FR: TI_GERICHTE 35.2023.110 du 3 juin 2024</w:t>
      </w:r>
    </w:p>
    <w:p>
      <w:r>
        <w:t>IT: TI_GERICHTE 35.2023.110 del 3 giugno 2024</w:t>
      </w:r>
    </w:p>
    <w:p>
      <w:pPr>
        <w:pStyle w:val="Heading2"/>
      </w:pPr>
      <w:r>
        <w:t>Erwägungen</w:t>
      </w:r>
    </w:p>
    <w:p>
      <w:r>
        <w:rPr>
          <w:b/>
        </w:rPr>
        <w:t>E. 25</w:t>
      </w:r>
    </w:p>
    <w:p>
      <w:r>
        <w:t>aprile 2018), questa Corte rileva che decide la presente vertenza nella sua composizione ordinaria (pubblicata su FUCT N. 94 del 16 maggio 2024).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in merito 2.2.  Nel caso di specie, è litigiosa la questione di sapere se l’assicuratore convenuto era legittimato a dichiarare estinto con il 30 settembre 2023 il diritto alle prestazioni di corta durata, oppure no.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di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2.7.  La più recente giurisprudenza federale applica la prassi relativa all’evoluzione psichica abnorme conseguente a infortunio nei casi in cui l’esistenza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è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né neurologicamente né mediante esami strumentali per immagini. In una sentenza 8C_357/2020 dell’8 settembre 2020, la Massima Istanza ha, pure, applicato questo principio a proposito di una fattispecie in cui i disturbi da stress post-traumatico lamentati dall’assicurata, riferibili ad un’aggressione subita da quest’ultima, non avevano potuto essere oggettivati (STF 8C_357/2020 dell’8 settembre 2020, consid. 3). Nella DTF 138 V 248, il Tribunale federale, modificando la propria giurisprudenza, ha stabilito che in presenza di acufeni non attribuibili a un’affezione organica oggettivabile, il nesso di causalità adeguata con l’infortunio non può essere ammessa senza aver fatto l’oggetto di un esame particolare, al pari di quanto avviene per altri quadri clinici senza prova di deficit organico. 2.8.  Ai fini del presente giudizio va pure ricordato che, la formulazione della diagnosi di CRPS (Complex Regional Pain Syndrome) richiede, in base ai criteri di Budapest, che i seguenti elementi caratteristici siano adempiuti: 1. dolore continuo disproporzionato rispetto all’evento scatenante; 2. il paziente deve riferire almeno 1 sintomo in 3 delle 4 categorie seguenti: -    sensoriale: iperestesia e/o allodinia; - vasomotorio: asimmetria a livello della temperatura e/o cambiamento/asimmetria a livello della colorazione della pelle; - sudomotorio/edema: edema e/o cambiamento/asimmetria a livello della sudorazione; - motorio/trofico: diminuzione della mobilità e/o disfunzione motoria (debolezza, tremore, distonia) e/o cambiamenti trofici (peli, unghie, pelle). 3. il paziente deve dimostrare al momento dell’esame almeno 1 segno clinico in 2 delle 4 categorie seguenti: - sensoriale: iperalgesia (puntura) e/o allodinia (al tatto leggero e/o temperatura, pressione, movimento); - vasomotorio: differenza di temperatura (˃ 1°) e/o cambiamento del colore della pelle; - sudomotorio/edema: edema e/o cambiamento/asimmetria a livello della sudorazione; - motorio/trofico: diminuzione della mobilità e/o disfunzione motoria (debolezza, tremore, distonia) e/o cambiamenti trofici (peli, unghie, pelle). 4. assenza di un’altra diagnosi più probabile. Secondo la giurisprudenza federale, inoltre, per ammettere l’esistenza di una CRPS in nesso causale naturale con un infortunio, è decisivo che, in base ai reperti medici refertati al momento determinante, la persona interessata abbia presentato, almeno in parte, i sintomi tipici di una CRPS entro un tempo di latenza di 6 - 8 settimane (cfr. STF 8C_123/2018 del 18 settembre 2018 consid. 4.1.2 e riferimenti ivi menzionati). D’altro canto, è utile precisare che il tempo di latenza appena citato non decorre necessariamente dall’evento traumatico. Ad esempio, nella STF 8C_796/2016 del 14 giugno 2017 consid. 3.2, l’Alta Corte ha precisato che esso può decorrere anche da un’operazione successivamente richiesta dall’infortunio (STCA 35.2018.117 del 30 settembre 2019, consid. 2.9). Sempre, in merito alla diagnosi di CRPS, è utile citare anche il consid. 5.5.2 della STF 8C_473/2022 del 20 gennaio 2023, giusta il quale: " Die Ätiologie und Pathogenese des CRPS sind unklar (SVR 2021 UV Nr. 9 S. 48, 8C_416/2019 E. 5; SVR 2010 UV Nr. 18 S. 69, 8C_384/2009 E. 4.2.1). Es ist als neurologisch-orthopädisch-traumatologische Erkrankung indessen praxisgemäss als organischer bzw. körperlicher Gesundheitsschaden zu qualifizieren. Dabei ist jedoch erforderlich, dass anhand echtzeitlich erhobener medizinischer Befunde der Schluss gezogen werden kann, die betroffene Person habe innerhalb der Latenzzeit von sechs bis acht Wochen nach dem Unfall zumindest teilweise an den für ein CRPS typischen Symptomen gelitten (SVR 2021 UV Nr. 9 S. 48 E. 5.2.3; Urteil 8C_528/2022 vom 17. November 2022 E. 3.2).” Nella STF 8C_316/2023 del 6 marzo 2024, l’Alta Corte ha inoltre ribadito, al consid. 4.1, che per la formulazione della diagnosi di CRPS, devono essere adempiuti, in base ai criteri di Budapest, i già citati 4 elementi caratteristici. Nel medesimo considerando il Tribunale federale ha pure osservato che: " S'il est vrai que la doctrine médicale précise que les critères de Budapest sont exclusivement cliniques et ne laissent que peu de place aux examens radiologiques (radiographie, scintigraphie, IRM), elle indique également que sur le plan diagnostique, l'imagerie devrait être réservée aux formes douteuses (celles qui ne remplissent pas les critères de Budapest) et aux localisations pour lesquelles les signes cliniques sont souvent discrets et incomplets (par exemple, le genou) notamment. L'imagerie devrait de plus être réalisée précocement, moins de six mois après le début des symptômes (DRS K. DISERENS/P. VUADENS/PR JOSEPH GHIKAIN, Syndrome douloureux régional complexe: rôle du système nerveux central et implications pour la prise en charge, in Revue médicale suisse 2020, p. 886; F. LUTHI/M. KONZELMANN, Le syndrome douloureux régional complexe [algodystrophie] sous toutes ses formes, in Revue médicale suisse 2014, p. 271).” Infine, nella recente STF 8C_628/2023 del 9 aprile 2024, la Corte federale ha nuovamente ricordato che: " Die Ätiologie und Pathogenese des CRPS sind unklar. Es ist als neurologisch-orthopädisch-traumatologische Erkrankung indessen als organischer bzw. körperlicher Gesundheitsschaden zu qualifizieren. Dabei ist nicht erforderlich, dass die Diagnose innerhalb von sechs bis acht Monaten nach dem Unfall gestellt wird, um sie als unfallbedingt anzusehen. Entscheidend ist, dass anhand echtzeitlich erhobener medizinischer Befunde der Schluss gezogen werden kann, die betroffene Person habe innerhalb der Latenzzeit von sechs bis acht Wochen nach dem Unfall zumindest teilweise an den für ein CRPS typischen Symptomen gelitten (SVR 2023 UV Nr. 48 S. 169, 8C_1/2023 E. 7.2). Ob ein CRPS vorliegt, ist anhand der sog. Budapest-Kriterien zu prüfen (SVR 2021 UV Nr. 9 S. 48, 8C_416/2019 E. 5.1; Urteil 8C_234/2023 vom 12. Dezember 2023 E. 3.2 mit Hinweis).” 2.9.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Giova qui pure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Giova qui infine rilevare che, nella STF 9C_532/2020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2.10.  Nel caso concreto, dalla decisione su opposizione impugnata risulta che l’amministrazione ha accuratamente esaminato lo stato di salute dell’interessato, sottoponendolo a degli apprezzamenti medici da parte del PD dr. __________ e del dr. __________. Con apprezzamento neurologico del 24 gennaio 2023, il PD dr. __________ ha escluso che possa essere posta una diagnosi di disturbi neuropatici. Egli ha infatti indicato che: " Beantwortung der Fragen 1. Diagnosi? Keine Diagnose auf neurologischem Fachgebiet. 2. L'infortunio ha ancora conseguenze strutturali oggettivabili? Nella negativa PF da motivare Auf neurologischem Fachgebiet liegt keine strukturell-nervale Schädigung vor. 3. In caso affermativo: è ancora possibile ottenere un miglioramento dello stato di salute, con il grado della verosimiglianza preponderante, adottando ulteriori provvedimenti terapeutici? Entfällt. 4. Osservazioni Der Fall ist bitte versicherungsmedizinisch-traumatologischer Seite weiter zu beurteilen. Die Diagnose neuropathisches Schmerzsyndrom sollte bitte nicht fortgeführt werden, da nicht leitliniengerecht begrändbar. Auch für ein CRPS gibt es keinen Anhalt mit Hinweis auf den aktuellen neurologischen Bericht vom 22.12.2022.” (Doc. 126) Con referto del 7 aprile 2023, la dr.ssa __________, Capoclinica del __________, si è espressa a favore di “un possibile quadro di CRPS, per il quale il paziente ha sempre presentato una clinica al limite sulla base dei criteri di Budapest” (cfr. doc. 150). Con rapporto del 3 maggio 2023, il PD dr. __________, Servizio di Chirurgia Vascolare e Angiologia, ha indicato che: " Reperto angiologico normale per quanto concerne la circolazione arteriosa agli arti inferiori. Sospetto di neuroma posttraumatico. [...] Proposta di escissione del neuroma.” (Doc. 167) Con valutazione reumatologica del 20 maggio 2023, il dr. __________ ha rilevato che: " (…) Il paziente presenta un complesso dolore a livello del dorso del piede destro in stato dopo trauma da schiacciamento e frattura del secondo metatarso. Attualmente non abbiamo una sindrome CRPS e anche la frattura appare ben consolidata. Di tutti gli ultimi chiarimenti il più importante è quello del Dr. __________ che è anche riuscito ad infiltrare questo neurinoma di Morton tra il 2° e il 3° dito con a detta del paziente un deciso miglioramento della sintomatologia. Personalmente penso che i dolori del paziente siano di origine multifattoriale, sicuramente una parte di questi dolori dovuta al neurinoma di Morton alla luce di questa reazione dopo infiltrazione. Mi è impossibile val se questo neurinoma sia da consid post-infortunistico visto che situato vicino all’osso fratturato. D’altro canto abbiamo sicuramente ancora una certa dolenzia a livello dell’articolazione cuneiforme metatarsale 2 e 3 del paziente particolarmente dolore al passaggio della sonda. Ho cercato di infiltrare tale articolazione ma ho riprodotto il violento dolore accusato dal paziente che mi ha mosso il piede senza poter iniettare. Non ho segni per una malattia reumatologica infiammatoria. A livello terapeutico penso che in primis andrebbe tolto il neurinoma dolente e approfittato durante l’intervento e l’anestesia per infiltrare l’articolazione cuneiforme Metatarsale II. In seguito una volta guarita la ferita della fisioterapia intensiva soprattutto in acqua con propriocezione. Infine dubito dell’utilità del cerotto di Qutenza come proposto. Attualmente chiaramente il paziente è inabile a qualsiasi lavoro nell’ambito dell’edilizia, potrebbe essere abile unicamente in un lavoro prettamente seduto.” (Doc. 168) Con referto del 10 giugno 2023 il dr. __________, Caposervizio di ortopedia e traumatologia __________, ha rilevato che: " (…). valutazione: abbiamo esaminato il paziente per valutare la possibilità di prendere in considerazione un trattamento specifico per il neuroma di Morton come suggerito dal dr. __________. Tuttavia attualmente non riteniamo presente una sintomatologia compatibile con tale problematica, ma riteniamo piuttosto probabile la presenza di una nevralgia lungo il territorio del nervo peroneo superficiale. Concordiamo quindi con la dr.ssa __________, che potrebbe essere estremamente utile per il paziente eseguire delle infiltrazioni e una terapia specifica a tale livello. Dal nostro punto di vista la frattura da stress del II metatarso, come già detto in precedenza, è completamente guarita. Reindirizziamo quindi il paziente presso le cure della dr.ssa __________ e lo rivedremo fra circa due mesi per valutare il decorso.” (Doc. 186) Il PD dr. __________, con ulteriore apprezzamento neurologico del 18 luglio 2023, si è così nuovamente espresso a proposito del caso in esame: " Es erfolgt die neurologische Fallwiedervorlage mit freundlichem Hinweis eingangs auf die bereits vorliegenden neurologischen Beurteilungen vom 25.10.2022 und vom 24.01.2023. Es handelt sich um einen nunmehr 48-jährigen Versicherten mit metatarsaler Fussfraktur II rechts vom 10.11.2021 mit konsolidierter Fraktur mit rückläufigem Knochenödem. Mit Hinweis auf die negative neurologische Diagnostik einschliesslich Elektrophysiologie der neuroIogischen Abteilung des Kantonsspitals __________ mit Bericht vom 22.12.2022 ohne ausweisbare objektivierbare nervale Verletzung, konnte die Verdachtsdiagnose eines neuropathischen Schmerzsyndroms nicht bestätigt werden. Zusätzlich wurde neurologischerseits der Hinweis auf Schmerzauslösung durch körperliche Belastung und ein verlängertes Gehen mit Abwesenheit in Ruhe als Hinweis auf eine nozizeptive Schmerzgenese gegeben bei fehlender neurologischer Diagnose im Unfallzusammenhang (versicherungsmedizinisch-neurologische Stellungnahme vom 24.01.2023). Hinsichtlich neuer medizinischer Dokumente liegt eine versicherungsmedizinisch-unfallchirurgische Untersuchung und Beurteilung vom 20.02.2023 vor. Hier zeigte sich ein leicht geschwollener Fuss mit Schmerzen bei Digitopression auf die Weichteile am Mittelfuss und Vorfuss als auch am Fussrücken und einem Gangbild auf Stützen. Von versicherungsmedizinscher Seite wurden Zweifel an der geäusserten Schmerzstärke an verschiedenen Fussstellen auf Digitopression geäussert und eine erweiterte Abklärung einschliesslich Knochenszintigrafie in Auftrag gegeben, die jedoch nur unspezifische Ergebnisse erbrachte (Bericht vom 14.03.2023). Der Versicherte wurde daraufhin in der Schmerzambulanz des Kantonsspitals Lugano anästhesistisch gesehen (Bericht Frau Dr. __________ vom 07.04.2023). Dort wurde nun erstmals die mögliche Diagnose eines CRPS geäussert, dies jedoch ohne entsprechende Budapest-Zeichen (ohne Hautverfärbung, ohne Ódem, ohne Asymmetrie im Trophismus, ohne Temperaturunterschiede und ohne Asymmetrie der Schweissneigung bei isolierter Allodynieangabe auf Pinprick). Die auf diese Weise gestellte Verdachtsdiagnose eines CRPS ist nicht gültig bei negativen objektivierbaren Budapest-Zeichen, auch gemäss der Untersuchungsergebnisse von unfallchirurgischer Seite vom 20.02.2023. Der aktuelle Bericht von Dr. __________ vom 20.05.2023 dokumentiert weiterhin chronische Schmerzangaben des Versicherten am Fussrücken und im Inneren des Fusses (“come un sasso"). Ohne BeIastung habe er keine Schmerzen. Er könne praktisch nicht mehr Laufen, nur Fahrradfahren. In der klinischen Untersuchung gebe es noch ein leichtes Ódem im Seitenvergleich ohne Hautveränderung, ohne Temperaturveränderungen und ohne Asymmetrien in der Schweissneigung. Ein CRPS würde nicht vorliegen. Die Fraktur sei gut konsolidiert. Man habe ein Morton-Neurinom festgestellt zwischen dem 2. und 3. Fusszehen. Am ehesten sei die Schmerzursache jedoch multifaktoriell und teilweise dem Morton-Neurinom geschuldet. Er könne nicht beurteilen, ob das Neurinom posttraumatisch verursacht sei. Eine sogenannte Morton-Metatarsalgie oder auch Morton-Neurom genannt auf dem Boden einer Bindegewebsveränderung (perineurale Fibrose im Fussbereich) wird jedoch nicht im unfallkausalen Zusammenhang, sondern dem Tragen von zu engen Schuhen oder degenerativ bei Spreizfuss zugeordnet und stellt von daher ein Kompressionssyndrom eines Endastes des N. tibialis dar, mit einer jedoch auch anderen Klinik einer rein belastungsabhängigen Neuralgie mit allfälliger Taubheit im Fusssohlenbereich [1]. Weder ist hierfür aber die Klinik vorliegend typisch, noch ist ein überwiegend wahrscheinlich unfallkausaler Zusammenhang gegeben von neurologischer Seite [1]. Die Krtierien für ein CRPS sind nicht erfüllt, wie dies auch Dr. __________ bestätigte im aktuellen Bericht vom 20.05.2023: Die CRPS Diagnose solle daher auch als Verdachtsdiagnose allseits wieder gelöscht werden. Auch die aktuell neu geäusserte Verdachtsdiagnose einer Neuralgie im Territorium des Nervus peronaeus superficialis ist wenig überzeugend bei unauffälliger Elektrophysiologie des Nervus peronaeus rechts sowohl sensibel als auch motorisch, unlängst in der Neurologie des Kantonsspitals mit Bericht vom 22.12.2022. Es muss auch festgestellt werden, dass sich das angegebene Beschwerdebild in der Gesamtzusammenschau zunehmend in inkonsistenter Weise ändert, nunmehr nicht mehr mit belastungsabhängigen Schmerzen, sondern mit neuer Angabe von Berührungsschmerzen. Dies ist neurologisch organisch vorliegend nicht erklärbar bei fehlender organischer Grundlage bei fehlenden objektivierbaren neurologischen Defiziten respektive einer unauffälligen Elektrophysiologie insbesondere auch des Nervus peronaeus vom 22.12.2022. Auf neurologischem Fachgebiet ist somit weiterhin keine Oberwiegend wahrscheinlich unfallkausale Diagnose zu stellen weder im Sinne einer Neuropathie bei fehlenden Charakteristika und unauffälliger Neurologie und Neurophysiologie. Die weitere Fallbeurteilung obliegt daher weiterhin versicherungmedizinisch-unfallchirurgisch. Beantwortung der Fragen 1. Diagnosi? In unfallkausalen Zusammenhang auf neurologischem Fachgebiet weiterhin keine. 2. Considerati gli accertamenti diagnostici esperiti, siamo tuttora in presenza di postumi riconducibili perlomeno con probabilità all'infortunio in oggetto? Nella negativa PF da motivare Entfällt. 3. In caso di risposta affermativa siamo confrontati con inabilità totale dal 19.11.2021 e divergenze circa la diagnosi ed il procedere terapeutico da intraprende. Come procediamo? Entfällt. 4. Osservazioni? Es kann an der bisherigen versicherungmedizinisch-neurologischen Einschätzung mit Beurteilung vom 25.10.2022 und vom 24.01.2023 weiterhin vollumfänglich festgehalten werden. Neurologisch sind die Beschwerden des Versicherten rein unfallkausal nicht erklärbar.” (Doc. 190) Con apprezzamento del 19 settembre 2023 relativo alla visita medica del 12 settembre 2023 il dr. __________, spec. FMH in chirurgia e medico fiduciario dell’istituto assicuratore, ha posto la seguente valutazione: " (…). Proposte diagnostiche e terapeutiche L'assicurato ha fatto praticamente di tutto ma il dolore permane. D'altronde non è da attribuire alla frattura in quanto essa ormai è consolidata da tempo e le cause invece di tipo neurologico non possono essere riferite ad infortunio come definito dal PD Dott. med. __________. In questa situazione pertanto, si ritiene che vi possa essere una riacutizzazione di una patologia pre-esistente, appunto del neuroma, e quindi sulla base della consulenza neurologica appare opportuno che la valutazione del caso sia fatta dall’assicuratore malattia. Per quanto riguarda procedure inerenti l'infortunio non si vede quali possano essere da un punto di vista ortopedico visto che la frattura è consolidata e non emergono altre rilevanze strumentali da esse derivate. Aspetti medico-assicurativi Da un punto di vista ortopedico e puramente infortunistico si ritiene che I’assicurato sia abile al 100% per la propria attività. L'affezione così come definita non appare meritevole di IMI.” (Doc. 203) 2.11.  In corso di causa, l’assicurato ha prodotto ulteriore documentazione medica e meglio: - referto della dr.ssa __________, medico chirurgo specialista in neurologia, la quale ha visitato l’assicurato in data 9 gennaio 2024, ponendo la seguente valutazione: " diagnosi disturbo della marcia secondario a dolore cronico di tipo nevralgico in esiti di frattura post-traumatica del II metatarso del piede destro eseguire visita ortopedica, rx piede destro tentare la riduzione del Pregabalin a 150 mg *2/die se sintomatologia dolorosa rimane stabile rivalutazione del 17.1.2024 dopo la riduzione del Pregabalin il dolore è rimasto stabile, non è aumentato per cui si lascia la terapia invariata. Ha eseguito RX piede destro il 9.1.24 con evidenza di esiti di frattura diafisaria del II metatarso consolidata in asse ma con ipertrofia del callo osseo che determina aspetto fissurato del segmento (Tumor Dolous). Dal punto di vista neurologico non indico ulteriori accertamenti o terapie. Utile piuttosto un’ulteriore visita ortopedica presso ambulatorio specializzato sul piede.” (Doc. IX/1) - referto del 1° febbraio 2024 del dr. __________, spec. FMH in ortopedia e traumatologia, del seguente tenore: “(…) Procedere Ci troviamo di fronte ad un quadro complicato e di difficile interpretazione legato anche alla mancanza di documentazione. In particolare il paziente mi riferisce che gli sono stati diagnosticati dei neuroni che possono effettivamente essere chiamati in causa nella genesi dei suoi sintomi e la cui genesi è compatibile con il trauma. Prendo atto che ha ricevuto un’infiltrazione probatoria con beneficio (dr. __________) temporaneo. Tuttavia la risonanza magnetica di maggio 2022 non menziona la possibilità di un neuroma che il paziente mi riferisce essere stato identificato con un controllo ecografico. Suggerisco un controllo con il dr. __________ che potrà eseguire un’ecografia e interpretare i sintomi del paziente anche dal punto di vista clinico in relazione ad un possibile interessamento nervoso. Nel frattempo ho chiesto al signor RI 1 di recuperare il referto della risonanza magnetica che ha recentemente eseguito in Italia.” (Doc. F2) - referto del 26 febbraio 2024 del dr. __________, specialista in chirurgia della mano e specialista in chirurgia ortopedica e traumatologia, del seguente tenore: " valutazione e proposta Ho spiegato al paziente di non avere trovato alcun tipo di neuroformazione di tipo cicatriziale a livello dei nervi interessati. Pertanto, credo che la problematica possa essere di altra natura, ma non escludo neuromi più sottili e sarebbe necessaria una nuova indagine con RMN eventualmente a 3 Tesla (quella del 2022 è stata una RMN a 1.5 Tesla). Il paziente è informato del referto odierno e attualmente non ho previsto ulteriori controlli presso il mio ambulatorio.” (Doc. F1) 2.12.  Chiamato a pronunciarsi, questo Tribunale non ha motivo per distanziarsi dalle accurate e ben motivate valutazioni dei medici fiduciari dell’amministrazione, da considerare pienamente probanti. Come visto in precedenza, il PD dr. __________, nell’apprezzamento neurologico del 18 luglio 2023, ha in maniera chiara e convincente spiegato le ragioni per le quali, contrariamente a quanto supposto dalla dr.ssa __________ (cfr. doc. 150), si possa escludere che siano dati i criteri per porre la diagnosi di CRPS. Alla stessa conclusione è, del resto, anche giunto il dr. __________ nel referto reumatologico del 20 maggio 2023 (cfr. doc. 168). Parimenti condivisibile la spiegazione fornita dallo specialista in neurologia per escludere, quale origine dei disturbi dell’interessato, la diagnosi di sospetta nevralgia nel territorio del nervo peroneo superficiale avanzata nel referto del 10 giugno 2023 dal dr. __________ (cfr. doc. 186). Il PD dr. __________ ha infatti spiegato come tale opzione risulti poco convincente, tenuto conto dell’esito dell’ENMG e, oltretutto, essendo stata solo “sospettata”, ciò che ne esclude di per sé l’esistenza secondo probabilità preponderante. Infine, il PD dr. __________ ha pure diffusamente spiegato per quali motivi un eventuale neuroma di Norton non possa essere ricondotto secondo probabilità preponderante all’infortunio. Il TCA concorda con tale apprezzamento, il quale non viene rimesso in discussione dalla valutazione con la quale il PD dr. __________ ha sospettato un neuroma di Norton post-traumatico, senza peraltro motivare sue conclusioni (cfr. doc. 167). Al riguardo, va qui innanzitutto evidenziato come la giurisprudenza federale abbia già a chiarito che il termine “post-traumatico” si riferisce generalmente all’elemento temporale, cioè alla circostanza che è avvenuto dopo un infortunio, e non alla causalità (cfr. STF 8C_108/2020 del 22 dicembre 2020; 8C_650/2019 7 settembre 2020 consid. 4.3.3.; 8C_524/2014 del 20 agosto 2014). Per giunta, dai più recenti referti prodotti dall’insorgente e, in particolare, da quello del 26 febbraio 2024 del dr. __________, emerge come l’esame ecografico eseguito quel giorno - al pari della RMN del maggio 2022 -, non abbia oggettivato alcun neuroma (cfr. doc. F1). Infine, quanto al fatto, messo in evidenza dalla patrocinatrice dell’insorgente, che prima dell’infortunio l’assicurato non avesse alcun problema al piede destro, questo Tribunale rileva che, secondo la giurisprudenza federale, non è possibile basare l’origine traumatica di determinati disturbi esclusivamente sul principio “ post hoc ergo propter hoc ” (cfr. DTF 119 V 335 consid. 2b/bb p. 341 ss.). Al riguardo, è qui utile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35.2018.33 del 18 luglio 2018 consid. 2.6; 35.2023.83 del 26 febbraio 2024 consid. 2.9.4; 35.2023.116 del 18 marzo 2024 consid. 2.9.). Da ultimo, con valutazione del 12 settembre 2023, il dr. __________ ha condiviso le conclusioni del PD dr. __________, ponendo in evidenza la circostanza che la frattura al piede destro appaia consolidata ormai da tempo. Ciò, del resto, risulta anche dal referto dell’8 giugno 2022 del dr. __________, spec. FMH in chirurgia ortopedica e traumatologia, interpellato per una seconda opinione, il quale, sulla base della RMN del 30 maggio 2022, ha rilevato come la frattura al piede destro fosse “ormai consolidata con un callo osseo completo ipertrofico e senza disassamenti significativi e senza elementi di neuroma” (doc. 69). In simili circostanze, il TCA ritiene dimostrato, perlomeno con il grado della verosimiglianza preponderante abitualmente applicato nel settore delle assicurazioni sociali (DTF 138 V 218 consid. 6 pag. 221 con riferimenti), che la sintomatologia algica denunciata dall'assicurato - alla luce di quanto emerge dalla documentazione che è stata precedentemente riassunta - non correla a sufficienza con un danno infortunistico oggettivabile. Essendo in presenza di disturbi non oggettivabili, occorre quindi effettuare, conformemente alla giurisprudenza riportata al consid. 2.6. e 2.7., un esame specifico dell’adeguatezza, secondo i criteri applicabili in caso di evoluzione psichica abnorme conseguente a infortunio (DTF 115 V 133 ss.). Da notare che, s econdo la giurisprudenza federale, l’esame dell’adeguatezza del legame causale può avvenire, al più presto, quando l’assicuratore contro gli infortuni, in virtù dell’art. 19 cpv. 1 LAINF, è tenuto a chiudere un caso (con interruzione delle prestazioni di corta durata). Tale momento è dato quando dalla continuazione della cura medica non vi è più da attendersi dei sensibili miglioramenti e quando eventuali provvedimenti integrativi dell’assicurazione per l’invalidità si sono conclusi.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In concreto, non vi sono in discussione provvedimenti integrativi dell’AI, motivo per cui è determinante il momento in cui si è stabilizzato lo stato di salute dell’insorgente. D’altro canto, al momento in cui l’CO 1 ha posto fine alle proprie prestazioni (settembre 2023), i postumi ortopedici dell’infortunio assicurato erano ormai da tempo guariti (cfr., in questo senso, la valutazione 8 giugno 2022 del dr. __________). Trattandosi invece di quei disturbi alla salute che si impongono come somatici ma che sono finalmente risultati privi di sostrato organico oggettivabile, le relative eventuali proposte terapeutiche non rappresentano un ostacolo alla chiusura del caso con esame dell’adeguatezza (cfr., in questo senso, la STF 8C_691/2013 del 19 marzo 2014 consid. 7.2: “ Dr. med. R.________, FMH Neurologie/FMH PMR Rheumatologie, Leiter Ambulatorium, und Dipl.-Psych. Frau T.________, Fachpsychologin für Neuropsychologie FSP, Klinik Y._______ führten in den Berichten vom 27. Januar und 3. Februar 2012 aus, Anfang des Jahres habe der Versicherte wegen seinen Beschwerden nur zu 75 % arbeiten können; empfohlen werde eine neuropsychologische und psychotherapeutische Behandlung zur Unterstützung der Anpassungsleistung an die Unfallfolgen, zum kognitiven Training und Erlernen von adäquaten Kompensationsstrategien. Frau Dr. med. I.________, Neurologie FMH, legte im Bericht vom 17. Februar 2012 dar, der Versicherte arbeite weiterhin zu 75 % bis Ende Februar 2012; angesichts der weiter bestehenden neuropsychologischen Funktionsstörungen und posttraumatischen Kopfschmerzen sei - wie vom Ambulatorium der Klinik Y.________ beschrieben - eine neuropsychologische Behandlung notwendig. Diese empfohlenen, nicht somatisch indizierten Behandlungen stehen dem Fallabschluss auf den 31. Januar 2012 mit Adäquanzprüfung nach BGE 115 V 133 nicht entgegen ...” – il corsivo è della redattrice). 2.13.  Nell'esaminare l'adeguatezza del legame causale, bisogna avantutto procedere alla classificazione dell’infortunio occorso al ricorrente. Dalla documentazione agli atti, in particolare dal referto del 22 maggio 2022 del dr. __________, emerge che: " paziente vittima il 10.11.2021 di un evento traumatico da schiacciamento del piede dx, allorquando durante l’attività professionale di muratore, con scarpe alte protettive, riceve un pesante sasso direttamente sul medio e avampiede dx, da un’altezza di 100-140 cm.” (Doc. 64) Ora, t enuto conto della dinamica oggettiva dell’evento e precisato che, in questo contesto, non devono essere prese in considerazione le conseguenze dell’infortunio, né le circostanze concomitanti (cfr. SVR 2008 UV Nr. 8 p. 26), secondo questa Corte, il sinistro occorso all’insorgente deve essere classificato tutt’al più nella categoria intermedia propriamente detta. Si osserva al riguardo che l’Alta Corte, in una sentenza 8C_247/2018 del 1° aprile 2019, concernente il caso di un assicurato, il cui piede era rimasto schiacciato da un mezzo di cantiere pesante diverse tonnellate, ha confermato la qualifica di infortunio di grado medio posta dai primi giudici, chiedendosi se non si dovesse classificare tale evento come medio-grave, alla luce delle forze in gioco al momento dell’accaduto. In tale eventualità, il giudice è tenuto a valutare le circostanze connesse con l’infortunio, secondo i criteri elaborati dal Tribunale federale e qui evocati al consid. 2.6. Per ammettere l’adeguatezza del nesso causale, è necessario che un fattore fosse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 Ora, in ossequio ai principi giurisprudenziali appena citati, considerato che la frattura al piede destro risulta consolidata da tempo e che i dolori che egli continua a lamentare sono risultati privi di sostrato organico oggettivabile (cfr. supra ), nella concreta evenienza, possono essere a priori ritenuti insoddisfatti i criteri della gravità o particolare caratteristica delle lesioni lamentate, della durata eccezionalmente lunga della cura medica, dei disturbi somatici persistenti, del decorso sfavorevole della cura e delle complicazioni rilevanti intervenute, nonché del grado e la durata dell'incapacità lavorativa. Questo Tribunale ritiene che, nel caso di specie, l’adempimento del criterio delle circostanze concomitanti particolarmente drammatiche o della particolare spettacolarità dell'infortunio, possa pure essere escluso. Occorre considerare la dinamica dell’infortunio in quanto tale e non il danno alla salute che ne è conseguito. Non si tiene conto del successivo processo di guarigione (cfr. STF 8C_738/2011 del 3 febbraio 2012 consid. 7.3.1). Nel caso in esame, non ci si trova confrontati con circostanze concomitanti in special modo drammatiche o con una particolare spettacolarità dell'infortunio (si veda, ad esempio, la STF U 119/02 del 3 giugno 2004, concernente il caso di un assicurato, rimasto parzialmente schiacciato da una lastra di granito, mentre stava sganciandola dalla gru del camion su cui si trovava, rimanendo imprigionato e dovendo essere liberato da un collega, in cui pur non negando una certa drammaticità, il criterio in questione non è stato ritenuto adempiuto ). D’altro canto, nessun elemento all’inserto permette di ravvisare gli estremi per ammettere la presenza di una cura medica errata e notevolmente aggravante gli esiti dell’infortunio. Sulla scorta di quanto precede, si deve concludere che i disturbi ancora presentati dall’insorgente (tutti risultati privi di sostrato organico oggettivabile), non costituiscono una conseguenza adeguata dell’evento infortunistico che lo ha visto vittima il 10 novembre 2021.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35.2018.130 dell’8 luglio 2019 consid. 2.12). La decisione dell’istituto assicuratore di porre fine al proprio obbligo a prestazioni dal 30 settembre 2023 in relazione all’infortunio del 10 novembre 2021 deve, dunque, essere confermata. 2.14.  Deve, infine, essere verificato se il ricorrente può essere posto al beneficio dell’assistenza giudiziaria con il gratuito patrocinio dell’avv. RA 1 (cfr. doc. I).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2.15.  Nella fattispecie, dalla documentazione agli atti risulta che il ricorrente, nato il __________ 1974 – sposato, con moglie e due figlie (nate nel 1998 e 2001, entrambe agli studi) residenti in Italia – non percepisce né rendite, né prestazioni complementari (così come risulta dal certificato per l’ammissione all’assistenza giudiziaria , vidimata dall’agenzia comunale AVS di __________, cfr. doc. VI/bis). L’assicurato non ha dichiarato di possedere risparmi (cfr. certificato per l’ammissione all’assistenza giudiziaria). Tenuto conto dei dati che risultano dal certificato per l’ammissione all’assistenza giudiziaria , vidimata dall’agenzia comunale AVS di __________, l’assicurato deve quindi essere considerato indigente .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 2.16.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35.2023.36 del 14 agosto 2023 consid. 2.9.; STCA 35.2022.50 del 19 settembre 2022 consid. 2.5.; STCA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