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35.2022.78 vom 16. Februar 2023</w:t>
      </w:r>
    </w:p>
    <w:p>
      <w:r>
        <w:t>TI Tribunale d'appello, 2023-02-16, IT</w:t>
      </w:r>
    </w:p>
    <w:p>
      <w:r>
        <w:rPr>
          <w:b/>
        </w:rPr>
        <w:t xml:space="preserve">Quelle: </w:t>
      </w:r>
      <w:r>
        <w:t>https://mcp.opencaselaw.ch/entscheid/ti_gerichte_35.2022.78</w:t>
      </w:r>
    </w:p>
    <w:p>
      <w:r>
        <w:t>FR: TI_GERICHTE 35.2022.78 du 16 février 2023</w:t>
      </w:r>
    </w:p>
    <w:p>
      <w:r>
        <w:t>IT: TI_GERICHTE 35.2022.78 del 16 febbraio 2023</w:t>
      </w:r>
    </w:p>
    <w:p>
      <w:pPr>
        <w:pStyle w:val="Heading2"/>
      </w:pPr>
      <w:r>
        <w:t>Regeste</w:t>
      </w:r>
    </w:p>
    <w:p>
      <w:r>
        <w:t>Discussa eziologia disturbi alla spalla. Rinvio all'amssicuratore per disporre perizia amministrativa</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 nel merito 2.2.  In concreto, il TCA è chiamato innanzitutto a stabilire se l’assicuratore convenuto era legittimato a negare l’eziologia infortunistica ai disturbi interessanti la spalla sinistra oggetto dell’artroscopia del 27 gennaio 2022 e, quindi, a negare l’assunzione dei costi dell’intervento e a dichiarare estinto il diritto all’indennità giornaliera dal 1° febbraio 2022, oppure no. Nell’affermativa, questa Corte dovrà esaminare se l’CO 1 poteva negare il diritto a una rendita d’invalidità, oppure no. 2.3. Disturbi alla spalla sinistra oggetto dell’intervento del 27 gennaio 2022: causalità naturale con l’infortunio del 3 novembre 2020? Stato di salute infortunistico stabilizzato dal 1° febbraio 2022? 2.3.1.  Secondo l’art. 6 cpv. 1 LAINF, per quanto non previsto altrimenti dalla legge, le prestazioni assicurative sono effettuate in caso d’infortuni professionali, d’infortuni non professionali e di malattie professionali. 2.3.2.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2.3.3.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 s.; M. Frésard, L'assurance-accidents obligatoire, in Schweizerisches Bundesverwaltungsrecht [SBVR], n. 39). 2.3.4.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2.3.5. In concreto, dalle carte processuali emerge che l’amministrazione ha negato l’esistenza di un nesso di causalità naturale tra l’infortunio assicurato e i disturbi alla spalla sinistra (concretamente una ri-lesione del tendine del muscolo sovraspinato) oggetto dell’intervento artroscopico del 27 gennaio 2022, facendo capo alla valutazione del proprio medico __________. In effetti, con apprezzamento del 21 aprile 2022, il dott. __________, spec. FMH in chirurgia ortopedica e traumatologia, ha sostenuto che la ri-lesione del sovraspinato non è da imputare all’evento infortunistico del 3 novembre 2020, posto come la rottura riparata grazie all’operazione del dicembre 2020 neppure lo era (e, in quanto di natura squisitamente morbosa, non avrebbe nemmeno dovuto essere assunta dall’assicuratore contro gli infortuni): " (…) La visualizzazione delle immagini della RM del 10.11.2020 mostra la rottura del tendine sovraspinoso loco tipico alla sua inserzione, la parte meno perfusata e parzialmente avascolare, con ampia retrazione. Si presentano delle cisti sottocondrali. Nelle immagini non si evidenziano segni di una distorsione traumatica della spalla, soprattutto del tendine sovraspinoso che si presenta intatto. L’argomentazione che si tratta di una conseguenza infortunistica non è quindi riproducibile. Il tendine sovraspinoso che ovviamente era rotto già antecedentemente a questo meccanismo traumatico annunciato dall’assicurato, non si può neanche valutare come un peggioramento direzionale. Questa retrazione a tutto spessore di questo tendine è un processo che necessita mesi e non 7 giorni. Il tendine del sovraspinoso si presenta in modo tendinopatico, la rottura si presenta nella zona critica, il punto classico per la degenerazione di questo tendine che si sviluppa durante la vita, evidenzia anche segni degenerativi all’inserzione. L’accettazione della causalità della ricostruzione del tendine del sovraspinato è quindi non riproducibile, la causalità per la recidiva per il tendine è estinta nel modo ex nunc et pro futuro. Per la lesione SLAP, che si presenta insieme ad un cambiamento tendinopatico del tendine del bicipite, non si può escludere comunque la causalità per un peggioramento direzionale dopo distorsione della spalla con probabilità preponderante. (…).” (doc. 179) Con rapporto del 17 giugno 2022, il medico curante specialista dell’assicurato, dott. __________, spec. FMH in chirurgia ortopedica e traumatologia, si è così espresso a proposito dell’eziologia della ri-rottura del tendine sovraspinato: " (…) L’intervento è stato eseguito in quanto, dopo il primo intervento, il tendine non era cicatrizzato e quindi la progressione della lesione è proseguita con caratteristiche anche di tipo degenerativo e, su questo, mi accordo con il medico della CO 1. Non sono invece d’accordo sulla conclusione che la natura della lesione sia non traumatica in quanto la rottura del tendine non era guarita dopo il primo intervento e, se la prima risonanza magnetica dopo l’infortunio aveva evidenziato la natura post-traumatica della lesione, questa deve essere ancora considerata tale. Naturalmente con il passare del tempo intervengono anche problematiche degenerative ma queste sono dovute solo al fatto che non era guarito con il primo intervento.” (doc. 192, p. 12) Lo stesso dott. __________ ha approfondito il proprio parere con il referto del 6 ottobre 2022, il cui tenore è in particolare il seguente: " (…) Su questa obiezione della CO 1 si può obiettare il fatto che il paziente eseguiva un’attività lavorativa manuale e pesante già prima dell’infortunio senza aver mai sofferto di alcun sintomo alla spalla sinistra. Gli esami delle risonanze sia pre che post operatorie non evidenziano nessun tipo di sofferenza muscolare, quindi un muscolo che non mostra nessun segno di patologia degenerativa o cronica a carico del tendine e anche le immagini intraoperatorie del tendine riparato non mostrava chiari segni degenerativi. Pertanto si può obiettare circa la natura con base degenerativa della rottura del sovraspinoso. Se veramente il tendine fosse stato tendinopatico e degenerato in modo significativo prima del trauma avremmo dovuto riscontrare già qualche sofferenza anche a carico intramuscolare del sovraspinoso che invece dopo due interventi si presenta tuttora normale e normotrofico. In ogni caso dopo il primo intervento il paziente ha presentato nuovamente una rottura recidiva del tendine che giustificava un secondo intervento, questo anche in considerazione dell’età del paziente dove lasciare dopo un primo intervento il tendine con una recidiva di rottura con solo il trattamento conservativo, avrebbe portato inevitabilmente ad un allargamento della lesione con il passare del tempo.” (doc. 211) In corso di causa, l’istituto assicuratore resistente ha prodotto un apprezzamento, datato 26 ottobre 2022, del dott. __________, spec. FMH in chirurgia generale e traumatologia, il quale ha in sostanza condiviso il parere del collega dott. __________: " (…) Di questo caso vorrei indicare il paragrafo di questo apprezzamento “Alcune considerazioni sulla lesione della cuffia dei rotatori”, nel quale avevo spiegato in modo dettagliato la mia presa di posizione in base alla letteratura scientifica. Inoltre, a pagina otto di questo apprezzamento, avevo dichiarato che nella prima risonanza magnetica alla spalla sinistra si potevano evidenziare dei segni molto chiari di degenerazione delle stretture tendinee già preesistenti senza mostrare segni di un evento traumatico recente. La seconda risonanza magnetica mostrava inoltre un progressivo assottigliamento del tendine suturato con possibile distacco all’inserzione del tendine sovraspinato. Con la probabilità preponderante anche in questo caso possiamo constatare una degenerazione progressiva in un tendine già malato. Inoltre, c’è anche da sottolineare che l’infiltrazione eseguita dal Dr. __________ non ha avuto alcun effetto sui disturbi lamentati dall’assicurato. Sono pertanto pienamente d’accordo con il Dr. __________ sulla decisione di non avere effettuato un ulteriore intervento alla spalla per il dubbio effetto che ne sarebbe potuto risultare. Si tratta dunque di una valutazione molto complessa che è stata determinata dalla decisione amministrativa dell’agenzia di __________. In questa decisione viene accettata la lesione alla spalla sinistra dell’assicurato riscontrata nel 2020 come causa infortunistica, anche se dal lato medico-assicurativo vi erano dei chiari criteri di una lesione causata in modo preponderante da fattori degenerativi. L’assottigliamento del tendine con la probabile ri-lesione inserzionale del tendine sovraspinato è dunque da mettere in nesso causale preponderante con l’intervento del 2 dicembre 2020. Anche se per decisione amministrativa bisogna dunque accettare tutti gli interventi conseguenti a questo intervento, la presa a carico dell’intervento del 27 gennaio 2022 non può essere accettata per le seguenti ragioni: -   Dopo le infiltrazioni effettuate dall’ortopedico __________, che non                         avevano mostrato alcun effetto, e la risonanza magnetica del 29                                  ottobre 2021 veniva deciso di non operare più l’assicurato, perché     non avrebbe tratto beneficio da questa terapia soprattutto sul                                 rendimento della capacità lavorativa e dei dolori. -   L’utilizzo della membrana Regeneten™ non può essere ancora                           accettato prima che si abbiano dei risultati clinici che possano                                   dimostrare l’efficacia dell’impianto. Per questa ragione bisogna     aspettare ancora i risultati di questa ricerca multicentrica della                              quale in Svizzera fa solamente parte la Clinica __________ di     __________. -   Dopo l’intervento del 27 gennaio fino ad oggi l’assicurato     sembrerebbe non viene riportato alcun beneficio dell’intervento               eseguito. È stato anche necessario eseguire un’ulteriore infiltrazione con due fiale di un corticosteroide per combattere     l’infiammazione da corpo estraneo causata dalla membrana.”                  (doc. IV 3) Con certificazione del 3 novembre 2022, il dott. __________ si è riconfermato nelle considerazioni contenute nei suoi precedenti rapporti, sottolineando che “… non vi è una degenerazione grassosa del muscolo né il tendine aveva lesioni di tipo degenerative. Pertanto riteniamo la rottura di natura traumatica.” (doc. O). Nel corso del mese di dicembre 2022, l’insorgente ha privatamente consultato il Prof. dott. __________, spec. FMH in chirurgia ortopedica, segnatamente nella chirurgia di spalla e gomito, per una seconda opinione. Per quanto qui d’interesse, con il relativo referto, lo specialista ha dichiarato che la dinamica dell’evento infortunistico assicurato è adeguata a causare una rottura del tendine del sovraspinato. Inoltre, vi è da considerare che al momento del sinistro il ricorrente aveva 44 anni e che si può parlare di lesioni degenerative soltanto a partire dai 50-60 anni. Tenuto conto di tutto ciò, secondo il Prof. __________, al danno tendineo in discussione va riconosciuta, con verosimiglianza preponderante, un’eziologia traumatica (doc. Q). Invitato dall’amministrazione a prendere posizione in proposito, il dott. __________ ha rilevato che dal referto del dott. __________ non emergono elementi oggettivi atti a modificare il suo parere. In effetti, a suo avviso, “il Prof. __________ basa la sua valutazione medico assicurativa sulla dinamica infortunistica durante l’evento del 3 novembre 2020. Questa avrebbe potuto causare con grande probabilità la rottura della cuffia. Nel mio apprezzamento del 26 ottobre 2022 avevo preso in considerazione la dinamica infortunistica: “In data 3 novembre 2020 l’assicurato stava forando una parete con un trapano, quando questo si è inceppato e ha causato un contraccolpo con rotazione esterna al braccio sinistro”. Non ho mai contestato il fatto che si potesse trattare di un trauma distrattivo alla spalla sinistra. Avevo pertanto concluso le mie valutazioni spiegando che l’assicurato il giorno stesso dell’evento, come anche nei giorni seguenti, aveva potuto continuare a lavorare al 100%. Nella visita clinica del 5 novembre 2020 veniva riscontrata una mobilità della spalla sinistra nella norma con un painful arc sopra i 60° elevazione. Avevo quindi dichiarato che secondo il parere della letteratura scientifica questo “painful arc sign” viene considerato come un segno molto tipico per una lesione degenerativa della cuffia dei rotatori. Se la lesione sarebbe stata d’entità traumatica l’assicurato non avrebbe potuto continuare il suo lavoro in cantiere.” (doc. XVII 1). 2.3.6.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2.3.7.  Attentamente vagliato l’insieme della documentazione a sua disposizione , questo Tribunale non ritiene di poter confermare la decisione impugnata, mediante la quale l’amministrazione ha negato la propria responsabilità a proposito dei disturbi alla spalla sinistra che sono stati oggetto dell’intervento artroscopico del 27 gennaio 2022 e dichiarato estinto il diritto alle prestazioni di corta durata a contare dal 1° febbraio 2022 (fatta eccezione per i costi dei controlli medici ancora necessari e per quelli della fisioterapia per l’anno 2022). Preliminarmente, va rilevato che, non essendo la decisione impugnata fondata su una perizia esterna (cfr. supra , consid. 2.3.5.), può trovare applicazione la giurisprudenza di cui alla DTF 135 V 465, secondo la quale dei lievi dubbi circa l’affidabilità di un rapporto medico bastano per potersene discostare (cfr. supra , consid. 2.3.6.). Ora, ai referti dei dottori __________ e __________, sui quali si fonda appunto la decisione su opposizione in esame, non può essere riconosciuto un valore probatorio sufficiente per concludere, con la necessaria tranquillità, che nel dicembre 2020 era stato in realtà trattato un danno alla salute di natura squisitamente morbosa, di modo che nemmeno la ri-rottura del tendine sovraspinato, in quanto conseguenza del primo intervento, può essere ritenuta in nesso di causalità naturale con l’infortunio del 3 novembre 2020. Infatti, come è già stato messo in evidenza al considerando 2.3.5. , su questo aspetto di natura squisitamente medica agli atti figurano rapporti medici, specificatamente quelli elaborati dai medici curanti specialisti (per i quali invece già la rottura del sovraspinato suturata nel dicembre 2020, era stata causata dal sinistro del 3 novembre 2020), il cui contenuto è atto a generare dei dubbi, perlomeno lievi, circa la correttezza della valutazione su cui l’amministrazione ha finalmente fondato la propria posizione (per dei casi analoghi, riguardanti delle fattispecie in cui i lievi dubbi generati da un rapporto del medico curante specialista, interessavano proprio l’eziologia di disturbi interessanti la spalla della persona assicurata, si vedano le STF 8C_410/2022 del 23 dicembre 2022 e 8C_637/2020 del 4 marzo 2021 consid. 5.1 e 5.2).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la STF 8C_247/2018 del 1° aprile 2019 consid. 6.2.2). 2.3.8.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STCA 35.2020.100 del 22 marzo 2021 consid. 2.10; STCA 35.2021.12 del 16 giugno 2021 consid. 2.10).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Infine, con un giudizio 9C_176/2022 del 17 novembre 2022 consid. 3, il TF ha confermato l’agire dei giudici cantonali che avevano rinviato la causa all’amministrazione affinché procedesse ad accertamenti complementari a fronte di una fattispecie non sufficientemente chiarita, anziché disporre una perizia giudiziaria (“ 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 Nella presente fattispecie, i presupposti per un rinvio degli atti all’assicuratore convenuto (cfr. STF 8C_59/2011 del 10 agosto 2011 e DTF 135 V 465) sono soddisfatti già per il solo fatto che esso ha fondato la decisione impugnata sul solo parere dei suoi medici fiduciari. In casi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 137 seg. n. 15 p. 140). Per le ragioni già esposte al considerando 2.3.7. , si giustifica l’annullamento della decisione su opposizione impugnata e il rinvio degli atti all’amministrazione affinché disponga un approfondimento esterno (art. 44 LPGA) volto a stabilire se i disturbi alla spalla sinistra oggetto dell’operazione artroscopica del 27 gennaio 2022 costituivano una conseguenza naturale dell’evento traumatico del novembre 2020. Nell’affermativa, il perito designato dovrà pure esprimersi in merito all’efficacia e all’adeguatezza dell’intervento in discussione, considerato che anche questo aspetto risulta controverso (cfr., in particolare, il doc. IV 3). Sulla scorta delle relative risultanze, l’CO 1 si pronuncerà di nuovo sul diritto alle prestazioni dell’assicurato. 2.3.9. Visto l’esito del ricorso (il rinvio con esito aperto equivale a piena vittoria, cfr., da ultimo, STF 8C_859/2018 del 26 novembre 2018 consid. 5 con rinvio a DTF 137 V 210 consid. 7.1 p. 271 e riferimento), l’CO 1 verserà all’insorgente, rappresentato da un avvocato, l’importo fr. 2’500 (IVA inclusa) a titolo d’indennità per ripetibili. 2.3.10.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