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 vom 28. April 2022</w:t>
      </w:r>
    </w:p>
    <w:p>
      <w:r>
        <w:t>TI Tribunale d'appello, 2022-04-28, IT</w:t>
      </w:r>
    </w:p>
    <w:p>
      <w:r>
        <w:rPr>
          <w:b/>
        </w:rPr>
        <w:t xml:space="preserve">Quelle: </w:t>
      </w:r>
      <w:r>
        <w:t>https://mcp.opencaselaw.ch/entscheid/ti_gerichte_35.2022.7</w:t>
      </w:r>
    </w:p>
    <w:p>
      <w:r>
        <w:t>FR: TI_GERICHTE 35.2022.7 du 28 avril 2022</w:t>
      </w:r>
    </w:p>
    <w:p>
      <w:r>
        <w:t>IT: TI_GERICHTE 35.2022.7 del 28 aprile 2022</w:t>
      </w:r>
    </w:p>
    <w:p>
      <w:pPr>
        <w:pStyle w:val="Heading2"/>
      </w:pPr>
      <w:r>
        <w:t>Regeste</w:t>
      </w:r>
    </w:p>
    <w:p>
      <w:r>
        <w:t>Stabilizzazione dello stato di salute al 1° maggio 2021, la valutazione medica operata dall’amministrazione, il grado di invalidità (4.4%) e IMI negato: confermati. Calcolo economico: anno 2021</w:t>
      </w:r>
    </w:p>
    <w:p>
      <w:pPr>
        <w:pStyle w:val="Heading2"/>
      </w:pPr>
      <w:r>
        <w:t>Erwägungen</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2.4.4.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STCA 35.2021.75 del 31 gennaio 2022, consid. 2.4.3). 2.4.5.   Per chiarire la questione riguardante l'esigibilità lavorativa, l'Istituto assicuratore ha fatto capo alla visita __________ di chiusura del 10 novembre 2020 del dr. med. Michael Michelsen, specialista FMH in chirurgia ortopedica e traumatologia dell’apparato locomotore (doc. 232 incarto LAINF no. 1), giusta il quale: " Diagnosi Stato dopo sutura dell'inserzione dell'abduttore a sinistra il 05.05.2020 con/su: irritazione cronica a causa di una rottura parziale del tendine abduttore antero-laterale a sinistra con/su: contusione diretta del bacino il 06.05.2015. Apprezzamento (…). Capacità lavorativa: l'attività precedente di muratore a tempo pieno non sarà più esigibile. Esigibilità del lavoro: per un'attività adatta nel mercato generale del lavoro, l'assicurato è abile nella misura completa. Attività come camminare per lunghi tratti su terreno sconnesso e irregolare, salire le scale e sui ponteggi, attività in posizione inginocchiata e sollevamento dei pesi oltre i 20 kg fino a livello del ginocchio sono escluse da questo profilo. (…)” (doc. 232, pag. 3 e 4 incarto LAINF no. 1; n.d.r.: il grassetto non è della redattrice) L'Istituto assicuratore ha fatto capo pure alla valutazione EFL del 10/11 febbraio 2021 (doc. 277 incarto LAINF no. 1) ed al rapporto del 16 febbraio 2021 della Clinica di riabilitazione di __________ (doc. 259 incarto LAINF no. 1), riguardante il trattamento stazionario dal 14 gennaio al 12 febbraio 2021, dai quali emerge, in particolare, quanto segue: " Zumutbarkeit für die berufliche Tätigkeit als Maurer (Selbständig erwerbend): Tätigkeit nicht zumutbar. Anforderungen zu hoch: Schwere, vorwiegend gehend-stehende Tätigkeit, auch knieende Tätigkeit, Ersteigen von Leitern und Gerüsten. Ärztlich attestierte Arbeitsunfähigkeit: 100 % ab 13.02.2021. Zumutbarkeit für andere berufliche Tätigkeiten: Leichte bis mittelschwere Arbeit. Arbeitszeit: ganztags. Spezielle Einschränkungen: Ad Hüfte bds.: Wechselbelastend, ohne Tätigkeiten in unebenem Geländer oder in der Hocke, selten Kriechen, selten Treppen- und Leitersteigen ohne Zusatzgewicht, ohne Ersteigen von Gerüsten (Sicherheitsaspekt), ohne Ziehen und Stossen.” (doc. 259, pag. 3 incarto LAINF no. 1 e doc. 277 pag. 8 incarto LAINF no. 1) L'Istituto assicuratore ha fatto capo pure all’apprezzamento medico del 1° marzo 2021 del dr. med. __________ (doc. 263 incarto LAINF no. 1), giusta il quale: " (…) Il rapporto della Clinica di __________ non modifica le conclusioni contenute nell'apprezzamento medico con visita medica del 9.11.2020. (…) Capacità lavorativa L'attività precedente di muratore a tempo pieno non sarà più esigibile. Esigibilità lavorativa Per un'attività adatta nel mercato generale del lavoro, l'assicurato è abile nella misura completa. Attività come camminare per lunghi tratti su terreni sconnessi, irregolari, salire le scale e sui ponteggi, attività in posizione inginocchiata e sollevamento dei pesi oltre i 20 kg fino a livello del ginocchio sono escluse da questo profilo.” (doc. 263, pag. 1 incarto LAINF no. 1) 2.4.6.   Nella concreta evenienza, questo Tribunale ritiene corretta l'esigibilità stabilita dal medico fiduciario - specialista nella materia che qui ci occupa - e posta alla base della decisione avversata. Tanto più che la medesima conclusione (capacità lavorativa residua del 100%, presenza e rendimento, in attività adeguate) risulta pure dalla valutazione EFL del 10/11 febbraio 2021 e dal rapporto del 16 febbraio 2021 della Clinica di riabilitazione di __________ (doc. 259, pag. 3 incarto LAINF no. 1 e doc. 277 pag. 8 incarto LAINF no. 1), già riportati al consid.</w:t>
      </w:r>
    </w:p>
    <w:p>
      <w:r>
        <w:rPr>
          <w:b/>
        </w:rPr>
        <w:t>E. 2.3</w:t>
      </w:r>
    </w:p>
    <w:p>
      <w:r>
        <w:t>Stato di salute infortunistico stabilizzato dal 1° maggio 2021 ?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2.3.2.   Dalle carte processuali si evince, in particolare, che l’assicurato, a causa dell’infortunio del 9 novembre 2018 e della persistenza dei dolori e delle difficoltà funzionali si è sottoposto a svariate sedute di fisioterapia, idrochinesiterapia, a delle onde d’urto e il 5 maggio 2020 ad un’operazione all’anca sinistra (revisione e reinserzione muscolare) presso la Clinica __________ di __________ (doc. 170, 171, 204 incarto LAINF no. 1) oltre ad un trattamento di fisioterapia intensiva dal 21 luglio al 14 agosto 2020 in Day-hospital presso la __________ di __________ (doc. 204 incarto LAINF no. 1), al termine del quale il dr. med. __________ ha attestato quanto segue “ I trattamenti conservativi sono quasi esauriti . Si potrebbe considerare una ripetizione di un ciclo di 3 sedute con onde d’urto focali nella regione epitrocanterica. In alternativa si potrebbe considerare l’infiltrazione con emocomponenti ad uso non trasfusionale tipo PRP o siero-autologo condizionato ” (doc. 204, pag. 5 incarto LAINF no. 1; n.d.r.: la sottolineatura è della redattrice). Sempre a causa della persistenza dei dolori e delle difficoltà funzionali è stato visitato alla Clinica __________ il 2 dicembre 2020 dal PD Dr. med. __________, primario di chirurgia dell’anca, che, nel relativo rapporto, ha attestato quanto segue: “ Es besteht weiterhin ein Rehabilitationsdefizit , jedoch ein leichter Fortschritt im Vergleich zu vor drei Monaten. Es ist wichtig, dass weiterhin Physiotherapie durchgeführt wird sowie auch MTT und ich bitte die CO 1 __________ diesweiterhin zu berücksichtigen, ich erachte es so, dass ein Abschluss erst in etwa sechs Monaten möglich ist . Wir sehen den Patienten auch dann wieder zur Jahreskontrolle im Mai 2021 ” (doc. 236, pag. 2 incarto LAINF no. 1; n.d.r.: la sottolineatura è della redattrice). Sulla base di tale indicazione l’assicurato si è sottoposto pure ad un trattamento stazionario dal 14 gennaio al 12 febbraio 2021 (doc. 259 incarto LAINF no. 1), con valutazione EFL del 10/11 febbraio 2021 (doc. 277 incarto LAINF no. 1), presso la Clinica di riabilitazione di __________, al termine del quale è stato attestato, nel relativo rapporto, quanto segue: “(…) Der Patient sah sich während der ambulanten Rehabilitation kaum zu einer Belastungssteigerung in der Lage. Da gegen Ende der Rehabilitation aber eine positive Verhaltensänderung beobachtet werden konnte, empfehlen wir die Fortsetzung ambulanter medizinische Trainingstherapie unter physiothera-peutischer Anleitung zur Verbesserung von Kraft und Stabilisierung der Beinachse links. (…) ” (doc. 259, pag. 3 incarto LAINF no. 1; n.d.r.: la sottolineatura è della redattrice). Il 5 maggio 2021 RI 1 è stato nuovamente visitato dal PD Dr. med. __________, che, nel relativo rapporto del 12 maggio 2021, ha attestato quanto segue: " (…). Diagnosen St.n. offener Hüftabduktorennaht links vom 05.05.2020 mit/bei Chronischer irritation und Partialruptur der anterolateralen Abduktorensehnen links Direkttrauma des Beckens am 06.05.2015 (…). Anamnese Der Patient berichtet von einer deutlichen Besserung der Gesamtsituation. Er kann gut schlafen. Er braucht keine Schmerzmittel und kann auch wieder viel besser gehen. Eine belastbare Tätigkeit als Maurer ist wahrscheinlich schwierig, dass er wieder arbeiten kann, vielleicht wenige Prozente. (…). Beurteilung und Prozedere Es besteht eine gute Situation nun 1 Jahr postoperativ und es hat sich gelohnt zu trainieren, dies ist auch dem Patienten klar und er ist insgesamt sehr zufrieden. Er hat keine Nachtschmerzen mehr, er kann auch jeden Tag x. 5 km gehen. Insgesamt erfreuliches Ergebnis und auch aus Sicht des Patienten, somit Abschluss der Kontrollen, bei Bedarf kann sich der Patient jederzeit melden. Sinnvoll ist eine Arbeit zwischen 20-30%, oder eine Arbeit ohne Hüftbelastung. ” (doc. 282, pag. 1 e 2 incarto LAINF no. 1; n.d.r.: il grassetto non è della redattrice mentre la sottolineatura è della redattrice). Nell’apprezzamento medico del 1° marzo 2021 (doc. 263 incarto LAINF no. 1) il dr. med. __________, specialista FMH in chirurgia ortopedica e traumatologia dell’apparato locomotore, ha attstato quanto segue: “ Siamo in presenza di una situazione stabile, altre terapie non indicate solo per il mentenimento dello stato attuale ” (doc. 263, pag. 1 incarto LAINF no. 1). Alla luce di quanto emerge dalla documentazione medica a disposizione anzidetta - in particolare, da quanto attestato il 2 dicembre 2020 e il 5 maggio 2021 dal PD Dr. med. __________ della Clinica __________ rispettivamente nel rapporto del 16 febbraio 2021 della Clinica di riabilitazione di __________ -, ribadito che, secondo la giurisprudenza federale, la questione della stabilizzazione va valutata in maniera prospettica , ponendosi al momento in cui le prestazioni sono state interrotte, occorre ritenere dimostrato che al più tardi al momento in cui l’amministrazione ha posto termine alle prestazioni di corta durata (dunque, in casu , il 1° maggio 2021), non vi erano più misure terapeutiche atte, con verosimiglianza preponderante, a migliorare notevolmente le condizioni di salute infortunistiche dell’insorgente. Questa Corte condivide la conclusione dell’Istituto assicuratore secondo cui, in data 1° maggio 2021, lo stato di salute infortunistico era stabilizzato ai sensi dell’art. 19 cpv. 1 LAINF e della relativa giurisprudenza. La circostanza che, a quel momento, l’insorgente denunciasse ancora disturbi all’arto superiore destro (dolori e/o limitazioni funzionali) rispettivamente necessitasse - se del caso - di misure conservative (ergoterapia e/o fisioterapia e/o infiltrazioni) volte a evitare un loro aggravamento è irrilevante. Decisivo ai fini del giudizio è soltanto che a quel momento lo stato di salute, per gli aspetti prettamente infortunistici, non poteva più essere sensibilmente migliorato grazie ad ulteriori terapie, in particolare una terapia del dolore, che, non avrebbe comunque permesso di giungere ad una diversa conclusione (a questo proposito cfr. la STF 8C_301/2021 del 23 giugno 2021, consid. 5.2, riguardante un assicurato che, scivolando dalle scale, era caduto sulla spalla sinistra e sulla nuca, riportando un lieve trauma cranico e una lesione articolare di tipo Rockwood 3, il 23 luglio 2017 e il suo stato di salute era stato ritenuto stabilizzato a partire dal 31 luglio 2019, a fronte di una capacità lavorativa piena in attività adeguate ed indipendentemente dalla circostanza che si stava sottoponendo ad una terapia del dolore multimodale).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30 aprile 2021 vengono respinte. Da ultimo, giova qui pure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In tali circostanze anche la critica ricorsuale dell’insorgente per non essere stato sottoposto da parte dell’CO 1 ad ulteriori accertamenti ex art. 44 LPGA (cfr. doc. I, pag. 6), nonostante lo avesse richiesto, nella misura in cui dovesse essere riferibile agli infortuni del 6 maggio 2015 (incarto LAINF no. 2; inf. no. __________) e 9 novembre 2018 (incarto LAINF no. 1; inf. no. __________), deve essere respinta. Nella misura in cui invece riguarda l’asserito evento del novembre 2020 al ginocchio, sul quale l'Istituto assicuratore resistente non si è determinato con la decisione formale qui impugnata, è irricevibile (cfr. consid. 2.2.1). La decisione su opposizione impugnata nella misura in cui sancisce che al 1° maggio 2021,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w:t>
      </w:r>
    </w:p>
    <w:p>
      <w:r>
        <w:rPr>
          <w:b/>
        </w:rPr>
        <w:t>E. 2.4</w:t>
      </w:r>
    </w:p>
    <w:p>
      <w:r>
        <w:t>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w:t>
      </w:r>
    </w:p>
    <w:p>
      <w:r>
        <w:rPr>
          <w:b/>
        </w:rPr>
        <w:t>E. 2.4.5</w:t>
      </w:r>
    </w:p>
    <w:p>
      <w:r>
        <w:t>Del resto, lo stesso PD Dr. med. __________, primario di chirurgia dell’anca della Clinica __________ di __________, nel rapporto del 12 maggio 2021, già riportato al consid. 2.3.2, ha attestato quanto segue: “ (…) Eine belastbare Tätigkeit als Maurer ist wahrscheinlich schwierig, dass er wieder arbeiten kann, vielleicht wenige Prozente . (…) Sinnvoll ist eine Arbeit zwischen 20-30% , oder eine Arbeit ohne Hüftbelastung . ” (doc. 282, pag. 1 e 2 incarto LAINF no. 1; n.d.r.: il grassetto e le sottolineature sono della redattrice). A questo proposito giova qui puntualizzare che, contrariamente a quanto indicato dal patrocinatore del ricorrente (cfr. doc. I, pag. 6), il PD Dr. med. __________ non ha attestato una capacità lavorativa residua del 20-30% in attività adeguate, bensì in attività pesanti quale quella di muratore. Il TCA non ignora gli svariati certificati medici agli atti (in particolare, quelli - invero generici e stringati - del medico di famiglia, dr. med. __________, specialista FMH in medicina interna generale: cfr. doc. 301, 305. 307 e 316 incarto LAINF no. 1). Tuttavia essi non sono a sollevare dubbi - nemmeno lievi - circa la fondatezza dall'approfondito parere espresso dallo specialista interpellato dall’istituto assicuratore resistente il 10 novembre 2020 relativo alla visita __________ di chiusura del 9 novembre 2020 (doc. 232 incarto LAINF no. 1),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che è stato poi confermato dal medesimo medico fiduciario il 1° marzo 2021(doc. 232 incarto LAINF no. 1) alla luce anche delle risultanze della valutazione EFL del 10/11 febbraio 2021 e dal rapporto del 16 febbraio 2021 della Clinica di riabilitazione di __________ (doc. 259, pag. 3 incarto LAINF no. 1 e doc. 277 pag. 8 incarto LAINF no. 1), già riportati al consid. 2.4.5.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Del resto, gli impedimenti funzionali che presenta l’insorgente, sono quelli che si riscontrano, usualmente,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STCA 35.2018.69 dell’11 febbraio 2019, consid. 2.3.5, STCA 35.2020.98 del 26 aprile 2021 consid. 2.4.3 e STCA 35.2021.85 del 14 marzo 2022 consid. 2.3.6). Va anche segnalato che, nella STF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cfr. STCA 35.2018.69 dell’11 febbraio 2019, consid. 2.3.5 e STCA 35.2020.98 del 26 aprile 2021 consid. 2.4.3). Si può, quindi, senz'altro ipotizzare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a tempo pieno e con un rendimento completo, un'attività lavorativa compatibile con le limitazioni derivanti dal danno alla salute infortunistico indicate dal medico di __________ dell’CO 1. Del resto, a medesima conclusione (ovvero abilità lavorativa, a tempo pieno e con un rendimento completo, in un'attività lavorativa adeguata) è arrivata questa Corte anche in un caso analogo, in cui l’assicurato, a causa di un infortunio subito nel settembre 2017, al momento della stabilizzazione dello stato di salute, nel 2021, allorquando è stato chiuso il caso, presentava ancora dei disturbi residuali all’anca destra (cfr. STCA 35.2021.88 del 14 marzo 2022, consid. 2.5.4). 2.4.7.   Alla luce di quanto appena esposto, le censure ricorsuali volte a contestare l'esigibilità in attività adeguate dell'assicurato determinata dal medico __________ dell’CO 1 sono respinte. Da ultimo, in tali circostanze, ricordato nuovamente il principio della valutazione anticipata delle prove (di cui si è già ampiamente detto al consid. 2.3.2), anche la critica ricorsuale dell’insorgente per non essere stato sottoposto da parte dell’CO 1 ad ulteriori accertamenti ex art. 44 LPGA (cfr. doc. I, pag. 6), nonostante lo avesse richiesto, nella misura in cui dovesse essere riferibile agli infortuni del 6 maggio 2015 (incarto LAINF no. 2; inf. no. __________) e 9 novembre 2018 (incarto LAINF no. 1; inf. no. __________), deve essere respinta. Nella misura in cui invece riguarda l’asserito evento del novembre 2020 al ginocchio, sul quale l'Istituto assicuratore resistente non si è determinato con la decisione formale qui impugnata, è irricevibile (cfr. consid. 2.2.1). 2.5.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maggio 2021 (cfr. consid. 2.3.2).</w:t>
      </w:r>
    </w:p>
    <w:p>
      <w:r>
        <w:rPr>
          <w:b/>
        </w:rPr>
        <w:t>E. 2.6.1</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w:t>
      </w:r>
    </w:p>
    <w:p>
      <w:r>
        <w:rPr>
          <w:b/>
        </w:rPr>
        <w:t>E. 2.6.2</w:t>
      </w:r>
    </w:p>
    <w:p>
      <w:r>
        <w:t>Per quanto concerne il reddito da valido , secondo l’assicuratore infortuni resistente, nella decisione avversata, senza il danno alla salute infortunistico, RI 1, nel 2021 , avrebbe realizzato un guadagno annuo lordo di fr. 75'256.76, sulla base delle seguenti considerazioni: " (…) L'assicurato ha conseguito il CFC quale muratore. L'1.11.2006 egli è entrato alle dipendenze della ditta __________ quale capomastro. L'assicurato era e a tutt'oggi è - secondo quando risulta dal Registro di commercio - socio e gerente della ditta. (…). In applicazione dell'art. 28 cpv. 4 OAINF l'amministrazione ha pure quantificato il salario da valido in base ai dati statistici (TA1, profilo 2, ramo 41-43) e fissato lo stesso in fr. 75'559.-- (fr. 5'962.-- : 40 ora x 41.3 ore x 12 ). Visti i nuovi dati a disposizione in merito ell'evoluzione nominale dei salari l'importo aggiornato è di fr. 75'256.76. Giusta l'art. 28 cpv. 4 OAINF se a causa della sua età l'assicurato non riprende più un'attività lucrativa dopo l'infortunio o se la diminuzione della capacità di guadagno è essenzialmente dovuta alla sua età avanzata, per valutare il grado d'invalidità sono determinanti i redditi che potrebbe conseguire un assicurato di mezza età vittima di un danno alla salute della stessa gravità (DTF 113 V 132, DTF 122 V 41 8). Per età avanzata s'intende il sessantesimo anno. Non si tratta di un limite assoluto ma di un valore di grandezza generale nel senso che l'art. 28 cpv. 4 OAINF può essere applicato a partire dal sessantesimo anno di età. Entrano in considerazione anche le abitudini professionali specifiche cosi come pure le caratteristiche di ogni caso concreto (DTF 122 V 418 consid. lb; RAMI 1990 pag. 389). In data 26.2.2019 l'assicurato ha dichiarato alla CO 1 che pensa di accedere alla pensione all'età di 63 anni. Al momento della sospensione delle indennità giornaliere l'assicurato era a quattro giorni dal compimento dei 63 anni per cui deve essere ammesso che, anche senza l'infortunio, egli avrebbe smesso di lavorare. Inoltre l'AI non ha disposto nessuna misura professionale fatto che comprova che l'età gioca un ruolo determinante nell'incapacità di guadagno. Se l'assicurato fosse stato di mezza età, visto il suo percorso professionale, l'Ufficio AI non avrebbe esitato a disporre delle misure professionali. L'applicazione dell'art. 28 cpv. 4 OAINF non necessita un decadimento fisico (sentenza del TF 8C_307/2017 del 26.9.2017 consid. 4.2.2). Inoltre dall'estratto del conto individuale della cassa di compensazione risulta che la media del guadagno realizzato dall'assicurato, negli ultimi cinque anni, era inferiore a quello reddito ritenuto dalla Divisione prestazioni assicurative. Questo comprova che la stima fornita dall'AI non ha nessun fondamento.” (doc. 322 pag. 3 e 4 incarto LAINF no. 1) Il patrocinatore dell’insorgente contesta questo dato, ritenuto che il salario da valido del suo assistito sarebbe più elevato rispetto a quello indicato dall’CO 1, che - a torto - avrebbe utilizzato i dati statistici, sottolineando che partendo dal confronto dei redditi utilizzato dall’UAI (reddito da valido: fr. 103'339 e da invalido: fr. 5'592 effettivamente percepiti nel 2020), si ottiene un grado di invalidità (95%), che giustifica il riconoscimento del diritto ad una rendita d’invalidità anche da parte dell’CO 1. Il rappresentante del ricorrente puntualizza pure quanto segue: " (…) Allo stesso risultato si giunge anche se quale reddito da valido per l'assicurato invece di fr. 103'339.- così come stabilito dall'Ufficio Al in base ai contributi sociali pagati, si tiene invece in considerazione il reddito di fr. 90'000.- già assicurato a suo tempo dal ricorrente alla CO 1 (e su cui sono stati pagati i rispettivi contributi). Non da ultimo, ad analoga decisione si giunge anche prendendo in considerazione i valori statistici. Non va infatti dimenticato che per i medici l'assicurato presenta, anche in attività lavorative adeguate, una limitazione del 20/30% (…). Considerando questa limitazione sul reddito da invalido che va posto a confronto con un reddito da valido pari a ca fr. 103'000.- o perlomeno pari a ca fr. 90'000.-, in concreto ancora una volta si giustifica domandare che all'assicurato anche da parte della CO 1 deve pure essere riconosciuto il diritto ad una rendita d'invalidità. (…). A ben vedere, una differente soluzione non si giustifica nemmeno in applicazione di quanto è prescritto nell'art. 28 cpv. 4 OAINF. Quest'ultimo articolo entra infatti unicamente in linea di conto qualora l'età costituisca la causa essenziale che impedisce all'insorgente di mettere a frutto la sua restante capacità lavorativa in attività medicalmente adeguate. Nel caso concreto questa situazione non si concretizza giacché l'assicurato anche se più giovano nella sua attuale attività nulla potrebbe guadagnare di più. Su redditi statistici non è stata eseguita nessuna deduzione per pregiudizi di età e non da ultimo il grado d'invalidità dell'Ufficio Al non è stato calcolato ritenuto l'assicurato non più collocabile a causa dell'età bensì a seguito di un effettivo confronto dei redditi. A maggior ragione non appare conseguentemente lecito far riferimento a redditi ipotetici e statistici.” (cfr. doc. I, pag. 7) In sede di risposta l’CO 1 ha puntualizzato quanto segue: " (…) L'art. 28 cpv. 4 OSAIF ( recte : OAINF) è eccome applicabile alla fattispecie. Infatti, l'assicurato dopo l'infortunio a causa della sua età (63 anni) non potrà più riprendere un'attività lavorativa come prima. È corretto che la Parte convenuta ha considerato come reddito da valido il reddito che potrebbe conseguire un assicurato di mezza età vittima di un danno alla salute della stessa gravità. (…)” (doc. III, pag. 6) Con osservazioni del 18 febbraio 2022 l’avv. RA 1 ha precisato quanto segue: " (…) Come già accertato e rammentato anche dall'UAI (cfr. allegato), se è vero che a causa dei suoi pregiudizi di salute all'assicurato non può più essere chiesto di lavorare come muratore, allo stesso può comunque però ancora essere chiesto di lavorare come direttore della __________. Quest'ultima attività, così come già accertato dall'UAI, non va confusa con quella di muratore (che nessuno ha mai chiesto sia ancora pretesa dall'assicurato). L'attività svolta come direttore della __________ risulta esigibile sia dal punto di vista medico che economico. In quest'attività l'assicurato riesce infatti a mettere pienamente a frutto la sua capacità lavorativa residua e non da ultimo a conseguire anche un reddito che come tale non può essere considerato un reddito sociale. Quanto stabilito nell'art. 28 cpv. 4 OAINF, così come già sostenuto nel ricorso, nel caso concreto non è applicabile giacché a prescindere dalla sua età il reddito che percepisce come direttore della __________ nulla ha a che vedere con l'età dell'assicurato. In altri termini, anche se fosse più giovane con gli stessi limiti funzionali l'assicurato non potrebbe comunque guadagnare di più. Se con la sua decisione la CO 1 pretende il contrario, questo aspetto dovrebbe ancora essere provato (cfr. anche art. 43 LPGA). La domanda ad ottenere l'annullamento della decisione contestata con conseguente rinvio atti per maggiori accertamenti (oltre che medici anche economici), anche sotto questo aspetto la domanda risulterebbe giustificata e ciò a maggior ragione ritenuto che temporalmente la cognizione temporale del presente Tribunale di principio è limitata sino alla decisione contestata. Per tutte le succitate ragioni, appare quindi legittimo ribadire che in questo caso la CO 1 è vincolata dal calcolo del grado d'invalidità già eseguito dall’UAl. (…). Se anche non si potesse seguire l'argomentazione appena esposta, pur volendo fare riferimento ai dati statistici, in concreto gli argomenti esposti nella risposta di causa non giustificano una conclusione differente da quella già esposta nel ricorso. Per i pregiudizi a carattere medico, così come anche accertato e confermato dal medico di __________ della CO 1, si giustifica infatti una riduzione percentuale dal reddito da invalido statisticamente stabilito. Una riduzione si giustifica anche per motivi economici e meglio così come anche già espresso nel ricorso. Tali argomenti, se non genericamente e quindi senza effetto, non risultano contestati. Il grado d'invalidità dell'assicurato è quindi tale da comunque giustificare un grado d'invalidità superiore al 10%; di conseguenza, anche il diritto ad una rendita d'invalidità. Anche in questo caso, quanto stabilito nell'art. 28 cpv. 4 OAINF non può modificare la succitata conclusione giacché quanto stabilito nelle tabelle con i redditi statistici non tiene conto dell'età dell'assicurato e le riduzioni richieste sono giustificate principalmente per questioni mediche e sociali. La non collocabilità dell'assicurato in considerazione della sua età, che in ambito d'assicurazione contro l'invalidità giustificherebbe un grado del 100%, in questa procedura non è mai stata rivendicata. (…).” (doc. V, pag. 2 e 3) Con osservazioni del 24 febbraio 2022 l’CO 1 ha puntualizzato quanto segue: " (…) l'art. 28 cpv. 4 OSAIF ( recte : OAINF) è eccome applicabile alla fattispecie, come motivato sia nella decisione su opposizione che nell’allegato di risposta. (…)”. (doc. VII, pag. 2)</w:t>
      </w:r>
    </w:p>
    <w:p>
      <w:r>
        <w:rPr>
          <w:b/>
        </w:rPr>
        <w:t>E. 2.6.3</w:t>
      </w:r>
    </w:p>
    <w:p>
      <w:r>
        <w:t>Chiamato ora a pronunciarsi il TCA osserva innanzitutto che, giusta l'art. 28 cpv. 4 OAINF, se, a causa della sua età, l'assicurato non riprende più un'attività lucrativa dopo l'infortunio (variante I) o se la diminuzione della capacità di guadagno è essenzialmente dovuta alla sua età avanzata (variante II), sono determinanti per valutare il grado d'invalidità i redditi che potrebbe conseguire un assicurato di mezza età vittima di un danno alla salute della stessa gravità. L'età avanzata in quanto tale, infatti, non configura un danno alla salute ai sensi di legge e giurisprudenza, bensì un fattore estraneo all'invalidità. Secondo la giurisprudenza l'età è avanzata se l'assicurato ha all'incirca sessant'anni al momento della nascita del diritto alla rendita. L'età media dal canto suo si situa intorno ai 42 o tra i 40 e i 45 anni. In virtù della norma in questione, infine, si deve astrarre dal fattore età non soltanto per la fissazione del reddito da invalido, ma anche per stabilire il reddito da valido (cfr. DTF 114 V 310 consid. 4a) . La disposizione, che persegue lo scopo di evitare l'attribuzione di una rendita di invalidità (versata a vita) comportante anche una componente di rendita di vecchiaia, è stata ripetutamente dichiarata conforme alla legge (cfr. STF 8C_452/2011 del 12 marzo 2012, consid. 3.3 e rinvii giurisprudenziali e dottrinali ivi citati). Questa giurisprudenza è stata confermata anche in seguito dal TF (cfr., tra le tante, le STF 8C_517/2016 dell’8 maggio 2017, consid. 5.1, STF 8C_166/2016 del 27 gennaio 2017, consid. 2.2, STF 8C_307/2017 del 26 settembre 2017, consid. 4.1 e 4.2.2, STF 8C_799/2019 del 17 marzo 2020, consid. 3.2.2, STF 8C_582/2020 del 2 agosto 2021, consid. 3). Giova qui pure sottolineare che, nella citata STF 8C_307/2017 del 26 settembre 2017, riguardante un’assicurata (nata nel 1955, di professione fisio/ippoterapista indipendente dal 1978, che a causa di una caduta dalle scale il 19 febbraio 2011 aveva riportato una lesione alla spalla ed il caso era stato chiuso il 7 febbraio 2022 e che il 14 gennaio aveva annunciato una ricaduta, assunta dalla Swica e chiusa dal 1° ottobre 2015 con l’assegnazione di una rendita del 22% - metodo del raffronto dei redditi - in applicazione dell’art. 28 cpv. 4 OAINF innalzata al 50% dal Tribunale cantonale di Basilea-Campagna che, dopo avere escluso l’esigibilità di un cambio di professione, aveva negato l’applicabilità al caso in questione dell’art. 28 cpv. 4 OAINF ed aveva determinato il grado di invalidità sulla base del metodo del “ Prozentvergleich ), il Tribunale federale ha confermato la decisione della Swica sulla base delle seguenti considerazioni: " (…). 3.2. Unbestritten ist sodann das Valideneinkommen von Fr. 100'996.80. Dieses wurde von der SWICA ausgehend vom effektiven Jahreseinkommen der Versicherten bei der B.________ AG im Jahr 2011, angepasst an die Nominallohnentwicklung bis 2015, ermittelt. 3.3. Umstritten sind die Berechnung des Invalideneinkommens und damit der Invaliditätsgrad. (…) 4.2. Die vorinstanzliche Auffassung, wonach Art. 28 Abs. 4 UVV im vorliegend zu beurteilenden Fall nicht zur Anwendung kommt, vermag nicht zu überzeugen. 4.2.1. Selbst nach Auffassung des kantonalen Gerichts war es offensichtlich das vorgerückte Alter, welches die Versicherte daran hinderte, eine leidensangepasste Tätigkeit aufzunehmen. So führte es aus, der Beschwerdegegnerin sei insbesondere auch in Anbetracht der bis zur Pensionierung noch verbleibenden Aktivitätsdauer von lediglich 3,5 Jahren ein Berufswechsel nicht mehr zumutbar. 4.2.2. (…). Der Altersfaktor kann sich andererseits aber auch erwerblich auswirken in dem Sinne, dass beispielsweise die Wiedereingliederung schwieriger ist, eine Umschulungsmassnahme nicht (mehr) gewährt wird oder aber sich kein Arbeitgeber mehr findet, welcher eine Person kurz vor dem AHV-Alter mit gesundheitlichen Einschränkungen einstellen würde (vgl. BGE 122 V 418 E. 4d/bb S. 425; 122 V 426 E. 3a S. 427). Diese erwerbliche Auswirkung des Altersfaktors wurde in der jüngeren Rechtsprechung vermehrt betont, indem verdeutlicht wurde, dass Art. 28 Abs. 4 UVV auch dann zur Anwendung gelangt, wenn das vorgerückte Alter das Zumutbarkeitsprofil nicht zusätzlich beeinflusst, also keine zusätzlichen Einschränkungen des funktionellen Leistungsvermögens mit sich bringt, aber einer Verwertbarkeit der Restarbeitsfähigkeit trotzdem entgegensteht, weil sich kein Arbeitgeber mehr findet, der die betroffene Person einstellen würde. Wenn das kantonale Gericht einen Berufswechsel der Beschwerdegegnerin in Anbetracht der über 35-jährigen unselbstständigen Tätigkeit als Physio-/Hippotherapeutin bei der B.________ AG, der noch verbleibenden Aktivitätsdauer von lediglich 3,5 Jahren und der mangelnden Umschulungsmöglichkeit als unzumutbar erachtet, sprechen genau diese Aspekte für die Bejahung der erwerblichen Auswirkungen des Altersfaktors im Sinne von Art. 28 Abs. 4 UVV. Dieser Bestimmung die Anwendbarkeit zu versagen, indes gleichzeitig unter Hinweis auf den Faktor Alter von der Unzumutbarkeit eines Berufswechsels auszugehen, ist widersprüchlich und hält vor Bundesrecht nicht stand.</w:t>
      </w:r>
    </w:p>
    <w:p>
      <w:r>
        <w:rPr>
          <w:b/>
        </w:rPr>
        <w:t>E. 2.6.4</w:t>
      </w:r>
    </w:p>
    <w:p>
      <w:r>
        <w:t>Dalle tavole processuali, emerge che l’assicurato, nato il 4 maggio 1958, di professione muratore con AFC, è attivo al 100% in qualità “ quadro superiore ” presso la ditta Giorgi Costruzioni Sagl di Tenero (di cui è socio e gerente con diritto di firma individuale) dal 1° novembre 2006. Durante il colloquio del 26 febbraio 2019 l’assicurato ha dichiarato al consulente infortuni dell’CO 1 quanto segue: “ La ditta di costruzioni __________ al momento è in pausa, visto la mia inabilità. L'ultimo dipendente è stato lasciato a fine novembre, proprio perché non vedevo sopraggiungere una guarigione e non potevo quindi garantire la continuazione dei lavori. Non avevo lavori in corso: questi erano stati portati a conclusione ogni volta prima di prenderne dei nuovi. Alcuni lavori sono stati affidati alla ditta __________ di __________, con cui collaboro. (…). Sono inabile completamente e la ditta è ferma. Quindi non ho alcuna attività lavorativa. Non posso godere del prepensionamento dell'edilizia, penso di accedere alla pensione all'età di 63 anni. ” (doc. 45 pag. 1 e 3 incarto LAINF no. 1). Dal rapporto di inchiesta per l’attività professionale indipendente del 6 luglio 2021 del Servizio ispettorato dell’UAI (doc. L) si evince quanto segue: “ (…) Telefonato all'assicurato il 19.11.2020 alle 09:50 circa: comunica di non aver annunciato il caso come malattia. È deciso a continuare in qualche maniera fino all'età AVS (la moglie lavora). Pensa di dover chiudere la ditta nel giro di qualche mese. Nell'azienda non lavora più nessuno. (…). In sede d'inchiesta l'assicurato dichiara che prima del subentrare del danno alla salute era attivo sui cantieri e svolgeva tutti i generi di lavori di muratura oltre a lavorare come capo cantiere. In aggiunta si occupava lui stesso di andare a prendere il materiale. (…). Dal 2011 aveva alle dipendenze 2 operai e in caso di necessità di ulteriore personale assumeva operai tramite agenzie interinali. Dal 2017 1 solo operaio tenuto alle dipendenze fino al 2018. Dal 2019 solo operai su chiamata. Oggi ha stipulato un accordo con un architetto che risulta salariato con 500.- mensili (Sig. __________) per apporre la firma sui documenti. (…) Infine specifica come egli non si occupi più della ditta, che abbia delegato il tutto all'architetto __________, inoltre sta pensando di vendere anche perché con l'età che ha non ce la fa più. (…) L'assicurato ha 63 anni e a breve sarà al beneficio dell'AVS. La problematica di salute non gli permette più di svolgere l'attività che svolgeva in precedenza. ” (doc. L, pag. 1-6). Dal medesimo documento si evince pure che “ non si ritengono applicabili ” provvedimenti di integrazione “ vista l’età dell’assi-curato ” (doc. L, pag. 4). Del resto, nel caso concreto, un cambio di professione (da indipendente a dipendente) per l’assicurato - nato il 4 maggio 1958 e lavoratore indipendente dal 2006 (cfr. estratto conto individuale di cui al doc. 165 incarto LAINF no. 1; ovvero da 15 anni) - alla soglia dei 63 anni (visto che le indennità giornaliere sono state sospese il 1° maggio 2021) sarebbe senz’altro oltremodo difficoltoso, se non addirittura illusorio (cfr. sul tema, tra le tante, la STCA 35.2013.9 del 24 luglio 2013, consid. 2.2.9 e numerosi rinvii ivi citati e la STCA 32.2014.92 del 6 novembre 2014, consid. 2.10 e numerosi rinvii ivi citati). In simili circostanze, il TCA condivide l’operato dell’CO 1 (che ha ritenuto che, anche senza l'infortunio, RI 1 avrebbe smesso di lavorare rispettivamente che l'età gioca un ruolo determinante nell'incapacità di guadagno, visto che l’UAI non aveva disposto alcuna misura professionale, ciò che avrebbe sicuramente fatto se l’assicurato fosse stato di mezza età, visto il suo percorso professionale) e che ha, pertanto, correttamente applicato, al caso di specie, l’art. 28 cpv. 4 OAINF, determinando il reddito da valido dell’assicurato in base ai dati statistici, i quali costituiscono dei valori medi anche dal profilo dell’età di coloro che li hanno conseguiti. Il TCA osserva, infine, che, non condivide neppure la censura del patrocinatore del ricorrente giusta la quale “(…) Quanto stabilito nell'art. 28 cpv. 4 OAINF, così come già sostenuto nel ricorso, nel caso concreto non è applicabile giacché a prescindere dalla sua età il reddito che percepisce come direttore della __________ nulla ha a che vedere con l'età dell'assicurato. In altri termini, anche se fosse più giovane con gli stessi limiti funzionali l'assicurato non potrebbe comunque guadagnare di più. (…) ” (cfr. doc. V, pag. 2). Difatti, se l’assicurato fosse più giovane, sarebbe ritenuto in ogni caso ragionevolmente esigibile, nel caso di specie, un cambio di professione (da indipendente a dipendente), considerato che l’assicurato è tenuto a sfruttare al massimo la sua capacità di lavoro residua sul mercato generale del lavoro, come accertato al consid. 2.4.6 (100%, rendimento e presenza, in attività adeguate e, quindi, con una maggiore remunerazione), in virtù del suo obbligo di ridurre il danno risultante dall’invalidità (cfr. STF 8C_771/2011 del 15 novembre 2012 consid. 3 e i riferimenti ivi menzionati; STCA 35.2019.39 del 21 ottobre 2019 consid. 2.10.). Il salario da valido di fr. 75'256.76 determinato dall’CO 1, in applicazione dell'art. 28 cpv. 4 OAINF, in base ai dati statistici (TA1 2018, uomini, livello di competenza 2, ramo 41-43; fr. 5'962.-- : 40 ore x 41.3 ore x 12, aggiornato al 2021) può dunque essere fatto proprio da questa Corte.</w:t>
      </w:r>
    </w:p>
    <w:p>
      <w:r>
        <w:rPr>
          <w:b/>
        </w:rPr>
        <w:t>E. 2.6.5</w:t>
      </w:r>
    </w:p>
    <w:p>
      <w:r>
        <w:t>Il TCA non può infatti seguire il patrocinatore del ricorrente laddove ritiene che il reddito da valido del suo cliente debba essere fissato in fr. 103'339.--, in quanto l’CO 1 sarebbe vincolata a quanto stabilito dall’UAI. A questo proposito giova, difatti, ribadire che, per costante giurisprudenza, l’assicurazione per l’invalidità non è vincolata alla valutazione dell’invalidità dell’assicurazione contro gli infortuni e viceversa (cfr. consid. 2.4.4). La richiesta del patrocinatore del ricorrente di considerare, nel caso di specie, un reddito “da valido”, per il 2021, di 103'339.--, non è condivisibile. Nel caso di specie, esso deve essere, infatti, determinato in base ai dati statistici, i quali costituiscono dei valori medi anche dal profilo dell’età di coloro che li hanno conseguiti, in applicazione dell’art. 28 cpv. 4 OAINF (cfr. consid. 2.6.3 e 2.6.4). In ogni caso il TCA non può esimersi dal rilevare che il reddito da valido di fr. 103'339.- (fr. 61'120.- + fr. 42'219.-) è stato fissato dall’ispettore dell’UAI per il 2020 ma sulla base dei dati relativi al 2013 “ in quanto negli anni seguenti fino al 2019 l'assicurato aveva già presentato dei periodi variabili d'inabilità. ” (doc. L, pag. 4). Inoltre, in base al rapporto d’inchiesta per l’attività professionale indipendente del 9 luglio 2021 (doc. L), risultano un reddito da valido di fr. 64'818.- (fr. 61'688.- + 3'150.-) nel 2014 (quindi, prima dell’infortunio del 6 maggio 2015, chiuso il 10 giugno 2016, data a partire dalla quale l’assicurato è stato ritenuto abile al 100% nell’attività abituale: cfr. consid. 1.1) , di fr. 70'579.- (fr. 66'895.- + 3'684.-) nel 2015, di fr. 69'808.- (fr. 74'793.- - fr. 4’985) nel 2016, di fr. 60'744.- (fr. 88'675.- - fr. 27’931) nel 2017 e di fr. 48’986.- (fr. 82'138.- - fr. 33’152) nel 2018 (quindi, prima dell’infortunio del 9 novembre 2018: consid. 1.2).</w:t>
      </w:r>
    </w:p>
    <w:p>
      <w:r>
        <w:rPr>
          <w:b/>
        </w:rPr>
        <w:t>E. 2.6.6</w:t>
      </w:r>
    </w:p>
    <w:p>
      <w:r>
        <w:t>Questa Corte non può seguire il patrocinatore del ricorrente neppure laddove ritiene che il reddito da valido del suo cliente debba essere fissato in fr. 90'000.- ovvero sul guadagno assicurato e su cui sono stati pagati i rispettivi contributi alla CO 1. Secondo il TCA, la tesi difesa dalla rappresentante dell’insorgente si rivela infondata. Nel caso di specie, esso deve essere, infatti, determinato in base ai dati statistici, i quali costituiscono dei valori medi anche dal profilo dell’età di coloro che li hanno conseguiti, in applicazione dell’art. 28 cpv. 4 OAINF (cfr. consid. 2.6.3 e 2.6.4). In ogni caso il TCA non può esimersi dal rilevare che, in una sentenza U 78/01 del 18 settembre 2002 consid. 3.2 ss., riguardante una fattispecie in cui l’insorgente, assicurato facoltativamente contro gli infortuni in quanto pavimentatore indipendente, pretendeva che quale reddito da valido venisse considerato il guadagno assicurato convenuto (fr. 80'000), anziché quello determinato dall’assicuratore LAINF (fr. 28'600, importo equivalente all’utile aziendale medio calcolato sugli anni 1992-1994), il TF non ha dato seguito alla pretesa ricorsuale, precisando che il guadagno assicurato, quale base di calcolo per l’indennità giornaliera (art. 17 cpv. 1 LAINF) e per la rendita (art. 20 cpv. 1 LAINF), non viene determinato secondo i medesimi criteri applicabili al reddito che l’assicurato avrebbe potuto conseguire qualora non fosse divenuto invalido. Sebbene nella pratica i due valori siano spesso praticamente sovrapponibili, dagli articoli 138 e 22 cpv. 2 OAINF non si può dedurre nulla a proposito della determinazione del grado dell’invalidità. In base al principio di cui all’art. 5 cpv. 1 LAINF, secondo il quale le disposizioni sull’assicurazione obbligatoria si applicano per analogia all’assicurazione facoltativa, l’accordo sul guadagno assicurato deve considerare i redditi effettivi del postulante l’assicurazione. Trattandosi di lavoratori indipendenti, i loro redditi sono sovente soggetti a fluttuazioni che non possono essere convenientemente previste al momento della conclusione di un’assicurazione facoltativa e difficilmente rilevabili in anticipo. Nell’ambito dell’assicurazione facoltativa vale tuttavia il principio ancorato nell’art. 138 OAINF, giusta il quale premi e prestazioni in contanti - riservata la possibilità di correzioni dopo l’insorgenza del sinistro assicurato in casi eccezionali - devono essere calcolati in base al guadagno assicurato convenuto. Nella determinazione del reddito ipotetico da valido occorre per contro fondarsi su ciò che l’assicurato avrebbe potuto realizzare tenuto conto delle sue capacità professionali e delle circostanze personali (cfr. per un caso analogo, la STCA 35.2021.88 del 14 marzo 2022, consid. 2.5.5).</w:t>
      </w:r>
    </w:p>
    <w:p>
      <w:r>
        <w:rPr>
          <w:b/>
        </w:rPr>
        <w:t>E. 2.6.7</w:t>
      </w:r>
    </w:p>
    <w:p>
      <w:r>
        <w:t>Stante ciò, il TCA ritiene di poter fare proprio il reddito da valido stabilito dall’CO 1 (fr. 75'256.76), per il 2021, tenuto anche conto del fatto che, così facendo, l’assicuratore ha scelto, in ogni caso, la variante più favorevole all’insorgente (cfr. i redditi da valido poc’anzi detti, - in particolare quello relativo al 2014, precedente all’infortunio del 6 maggio 2015, e quello del 2017, precedente all’infortunio del 9 novembre 2018, in cui l’assicurato è stato abile al 100%, presenza e rendimento, nell’attività abituale per l’intero periodo intercorrente tra i mesi di gennaio e dicembre - risultanti dal rapporto d’inchiesta per l’attività professionale indipendente del 9 luglio 2021 di cui al doc. L per il periodo 2014-2018).</w:t>
      </w:r>
    </w:p>
    <w:p>
      <w:r>
        <w:rPr>
          <w:b/>
        </w:rPr>
        <w:t>E. 2.7</w:t>
      </w:r>
    </w:p>
    <w:p>
      <w:r>
        <w:t>2.7.1.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2.7.2.   Nella presente fattispecie, l’istituto resistente ha quantificato in fr. 71'947.32 il reddito da invalido, facendo capo alla tabella RSS TA 1 2018, media totale, livello di competenze 2, uomini, aggiornato al 2021, senza applicare alcuna deduzione sociale, “ considerate le relativamente blande limitazioni ” (cfr. doc. 322 pag. 4 incarto LAINF no. 1). Da parte sua, il rappresentante rileva che “ Dal 1. marzo 2021 quale reddito da invalido va preso in considerazione il reddito che l'assicurato percepisce mettendo a frutto la sua capacità lavorativa residua nell'attività lavorativa che ad oggi esercita ancora; attività concreta ritenuta idonea alle sue limitazioni e che il consulente specializzato dell'Ufficio Al ha valutato e considerato per i suoi calcoli. L'importo che l'assicurato percepisce in quest'attività nonostante i suoi pregiudizi (di fr. 5'592.-) ” (cfr. doc. I, pag. 7). Il patrocinatore osserva che il suo cliente avrebbe diritto al riconoscimento del diritto ad una rendita d'invalidità da parte della CO 1, “ anche prendendo in considerazione i valori statistici. Non va infatti dimenticato che per i medici l'assicurato presenta, anche in attività lavorative adeguate, una limitazione del 20/30% ” (cfr. doc. I, pag. 7). Questo Tribunale rileva innanzitutto di aver già accertato che il danno infortunistico permetterebbe di per sé all’assicurato di svolgere un’attività adeguata a tempo pieno e con un rendimento completo (cfr. supra, consid. 2.4.6). D’altra parte, giova qui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Ora, in concreto, il reddito conseguito dal ricorrente di fr. 5'592.- nell'ambito della sua attività (ridotta) svolta per conto della propria ditta (__________ di __________), non può determinare il reddito da invalido, non potendosi ritenere che, in ossequio alla summenzionata giurisprudenza, RI 1 sfrutti in maniera completa e ragionevolmente esigibile la sua restante capacità lavorativa. A questo proposito giova nuovamente ribadire che, per costante giurisprudenza, l’assicurazione per l’invalidità non è vincolata alla valutazione dell’invalidità dell’assicurazione contro gli infortuni e viceversa (cfr. consid. 2.4.4). Nel caso di specie, esso deve inoltre essere determinato in base ai dati statistici, i quali costituiscono dei valori medi anche dal profilo dell’età di coloro che li hanno conseguiti, in applicazione dell’art. 28 cpv. 4 OAINF (cfr. consid. 2.6.3). In quanto desunto dalla tabella TA1 2018, attività semplici e ripetitive, livello di qualifica 2 (che tiene giustamente conto della sua formazione ed esperienza professionale: cfr. doc. 45 incarto LAINF no. 1, doc. L e consid. 1.1; cfr. sul tema dei livelli, tra le tante, la STCA 35.2021.88 del 14 marzo 2022, consid. 2.5.8 e i rinvii ivi citati; per una panoramica di casi in cui è stato applicato il livello di competenze 2, si veda la STF 8C_131/2021 del 2 agosto 2021 consid. 7.4.1, pubblicata in: SVR 1/2022 UV n. 3 p. 7 ss), uomini, aggiornato al 2021 l’importo di fr. 71'947.32 può essere fatto proprio da questa Corte. Su tale cifra l’CO 1 non ha operato alcuna riduzione sociale nella decisione avversata (doc. 322, pag. 4 incarto LAINF no. 1).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(cfr. sul tema, tra le tante, la STCA 35.2021.5 del 18 maggio 2021, consid. 2.3.7 e la STCA 35.2021.74 del 29 novembre 2021, consid. 2.11.4). Il "reddito da invalido" ammonta, quindi, per il 2021 a fr. 71'947.32. 2.8.   Confrontando ora il reddito da invalido di fr. 71'947.32 (cfr. supra, consid. 2.7.2) con il reddito da valido di fr. 75'256.76 (cfr. supra, consid. 2.6.7), si ottiene per il 2021 un grado d’invalidità del 4% ([75'256 - 71'947.32] x 100 : 75'256 = 4.39% arrotondato al 4% secondo la giurisprudenza di cui alla DTF 130 V 121). A ragione dunque l'CO 1 non ha riconosciuto il diritto ad una rendita LAINF, non raggiungendo il grado d’invalidità la soglia pensionabile del 10%. La decisione dell'CO 1 che nega il diritto a una rendita d’invalidità va, di conseguenza, confermata.</w:t>
      </w:r>
    </w:p>
    <w:p>
      <w:r>
        <w:rPr>
          <w:b/>
        </w:rPr>
        <w:t>E. 2.9</w:t>
      </w:r>
    </w:p>
    <w:p>
      <w:r>
        <w:t>Diritto a un'indennità per menomazione all’integrità? 2.9.1.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Nella concreta evenienza, con decisione del 6 agosto 2021 (doc. 296 incarto LAINF no. 1) confermata su opposizione il 9 dicembre 2021 (doc. 322 incarto LAINF no. 1), l’CO 1 ha negato a RI 1 il diritto ad un’IMI. In sede di ricorso il patrocinatore dell’assicurato ha precisato che “ l'oggetto del contendere verte sulla questione a sapere se (…) senza procedere con ulteriori accertamenti medici la CO 1 è già legittimata a (…) stabilire definitivamente che per i pregiudizi ancora sofferti l'assicurato non ha diritto ad un indennità per la menomazione dell'integrità fisica. ” (cfr. doc. I, pag. 5). In sede di risposta l’CO 1 ha osservato quanto segue: “ Litigiosa risulta essere in specie la mancata concessione di una rendita d'invalidità, rispettivamente la sospensione delle prestazioni di breve durata. Nel petitum del ricorso non viene contesta la mancata concessione di un'indennità per menomazione all'integrità ” (doc. III, pag. V). Con osservazioni del 16 febbraio 2022 il patrocinatore dell’insorgente ha puntualizzato che “ L’IMI è rivendicata nei termini così come già esposti nel ricorso e meglio a seguito, di ulteriori accertamenti medici. Senza ulteriori accertamenti medici, che sono stati domandati, al sottoscritto così come ai medici curanti, non è possibile esprimersi in merito all'IMI. Per questa ragione nel petitum sono stati chiesti ulteriori accertamenti medici e non già direttamente un IMI. Se l'IMI non è però oggetto di questa procedura, ciò che sembra confermato nella risposta di causa, restiamo in attesa di una decisione in merito all'IMI. ” (cfr. doc. V, pag. 3). Con osservazioni del 24 febbraio 2022 l’CO 1 ha precisato quanto segue: “ La Parte convenuta sia nella decisione che nella decisione su opposizione ha rifiutato all'assicurato l'assegnazione di un'indennità per menomazione all'integrità. Nell'allegato ricorsale il patrocinatore non l'ha chiaramente contestata e non ha nemmeno prodotto un referto medico che la mette in discussione, pertanto, la Parte convenuta non si esprimerà in separata sede perché si è già espressa rifiutandola. ” (doc. VII, pag. II). Il TCA osserva innanzitutto che nella misura in cui la critica - invero generica - ricorsuale dell’insorgente (cfr. doc. I, pag. 6), nella misura in cui riguarda l’asserito evento del novembre 2020 al ginocchio, sul quale l'Istituto assicuratore resistente non si è determinato con la decisione formale qui impugnata, è irricevibile (cfr. consid. 2.2.1) mentre nella misura in cui riguarda gli infortuni del 6 maggio 2015 (incarto LAINF no. 2; inf. no. __________) e 9 novembre 2018 (incarto LAINF no. 1; inf. no. __________), sul quale l'Istituto assicuratore resistente si è determinato con la decisione formale qui impugnata, deve essere respinta. Dalle tavole processuali emerge, infatti, che l’amministrazione si fondata sull’apprezzamento medico del 9 novembre 2020 (doc. 232 incarto LAINF no. 1) del dr. med. __________, specialista FMH in chirurgia ortopedica e traumatologia dell’apparato locomotore, (redatto, giova qui rilevare, dopo avere visitato personalmente l'assicurato ed averne eseguito l'esame obiettivo), giusta il quale: " L’assicurato non raggiunge il livello minimo per assegnare una indennità per menomazione all’integrità secondo le tabelle 2, 5 e 6 ” (doc. 232, pag. 4 incarto LAINF no. 1). L’CO 1 si è pure basata sull’apprezzamento medico del 7 dicembre 2021 (doc. 322, pag. 17 e 18 incarto LAINF no. 1), giusta il quale: " Secondo la LAINF una menomazione per un danno ad integrità dopo un infortunio viene valutata secondo le tabelle CO 1. Per disturbi funzionali dell'anca vale la tabella 2. Secondo quest'ultima gli unici danni riconosciuti per un diritto ad IMI sono un'anchilosi completa, un'anchilosi parziale o un'anchilosi/artrodesi di tutte e due le anche. Nella tabella 4 è valutata una sub-amputazione della gamba, nella tabella 5 è valutata un’artrosi della gamba e nella tabella 6 un'instabilità dell'articolazione dell'anca. Come viene ben descritto nei rapporti medici siamo di fronte ad un buon risultato e ad una buona funzionalità che permette di camminare per 5 km senza necessità di analgesia dopo sutura del tendine del gluteo. Questo non è paragonabile ad una coxartrosi e nemmeno ad un'instabilità dell'articolazione coxofemorale che non è nemmeno presente. Oltre a ciò, i disturbi lamentati dall'assicurato non sono paragonabili ad un'amputazione o ad una sub-amputazione e non vi è un'anchilosi od artrodesi, nemmeno parziale. Secondo le tabelle Suva con le quali viene valutato un danno all'integrità, l'assicurato non raggiunge il livello minimo per assegnare un'indennità di menomazione ad integrità in base alle tabelle 2, 4, 5 e 6. Confermo quindi la mia precedente presa di posizione.”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dalla dr. med. __________, specialista che vanta un’ampia esperienza in materia di medicina assicurativa e infortunistica. Tanto più che la valutazione dello specialista dell'CO 1 non è stata smentita da certificati medico-specialistici neppure in sede ricorsuale.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 del 26 luglio 2021, consid. 2.6.5). Stante quanto precede, in sunto, il TCA non ha quindi motivo di scostarsi dalle considerazioni espresse dal medico __________. In conclusione, la decisione su opposizione impugnata merita tutela anche nella misura in cui all’insorgente è stata negata un'IMI. 2.10.   A fronte di una situazione ritenuta sufficientemente chiarita, ricordato nuovamente il principio della valutazione anticipata delle prove (di cui si è già ampiamente detto al consid. 2.3.2), il TCA rinuncia all'assunzione di ulteriori prove. In particolare, alle prove genericamente richieste (“ doc., doc. rich., int. formale, testi, perizie, ispezione, ecc. ”: cfr. doc. I, pag. 1) e al richiamo dell’ “intero incarto dell’UAI” (cfr. doc. V, pag. 1). Gli incarti riguardanti gli infortuni del 6 maggio 2015 (incarto LAINF no. 2; inf. no. __________) e del 9 novembre 2018 (incarto LAINF no. 1; inf. no. __________) sono stati prodotti dall’CO 1 con la risposta dell’8 febbraio 2022 (cfr. doc. III 1-2; consid. 1.9).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24 gennaio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5</w:t>
      </w:r>
    </w:p>
    <w:p>
      <w:r>
        <w:t>Der Invaliditätsbemessung gemäss Art. 28 Abs. 4 UVV sind die Vergleichseinkommen für einen Versicherten im mittleren Alter zu Grunde zu legen. Dieses liegt nach der Rechtsprechung bei etwa 42 Jahren oder zwischen 40 und 45 Jahren (BGE 122 V 418 E. 1b S. 419; Urteil 8C_209/2012 vom 12. Juli 2012 E. 5.6).</w:t>
      </w:r>
    </w:p>
    <w:p>
      <w:r>
        <w:rPr>
          <w:b/>
        </w:rPr>
        <w:t>E. 5.1</w:t>
      </w:r>
    </w:p>
    <w:p>
      <w:r>
        <w:t>Das Valideneinkommen von Fr. 100'996.80 für das Jahr 2015 ist - wie in E. 3.2 hievor dargelegt - unbestritten . Auf eine Anpassung an das mittlere Alter wurde und wird zugunsten der Beschwerde-gegnerin verzichtet . (…).” (n.d.r.: il corsivo, il grassetto e le sottolineature sono della redattrice)</w:t>
      </w:r>
    </w:p>
    <w:p>
      <w:r>
        <w:rPr>
          <w:b/>
        </w:rPr>
        <w:t>E. 26</w:t>
      </w:r>
    </w:p>
    <w:p>
      <w:r>
        <w:t>luglio 2021, consid. 2.6.5).</w:t>
      </w:r>
    </w:p>
    <w:p>
      <w:r>
        <w:t>Stante quanto precede, in sunto, il TCA non ha quindi motivo di scostarsi dalle considerazioni espresse dal medico __________. In conclusione, la decisione su opposizione impugnata merita tutela anche nella misura in cui allinsorgente è stata negata un'IMI.</w:t>
      </w:r>
    </w:p>
    <w:p>
      <w:r>
        <w:t>Sul tema cfr. anche STF 9C_13/2022 del 16 febbraio 2022; STF 9C_394/2021 del 3 gennaio 2022; STF 8C_265/2021 del 21 luglio 2021(al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