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35.2022.48 vom 22. Dezember 2022</w:t>
      </w:r>
    </w:p>
    <w:p>
      <w:r>
        <w:t>TI Tribunale d'appello, 2022-12-22, IT</w:t>
      </w:r>
    </w:p>
    <w:p>
      <w:r>
        <w:rPr>
          <w:b/>
        </w:rPr>
        <w:t xml:space="preserve">Quelle: </w:t>
      </w:r>
      <w:r>
        <w:t>https://mcp.opencaselaw.ch/entscheid/ti_gerichte_35.2022.48</w:t>
      </w:r>
    </w:p>
    <w:p>
      <w:r>
        <w:t>FR: TI_GERICHTE 35.2022.48 du 22 décembre 2022</w:t>
      </w:r>
    </w:p>
    <w:p>
      <w:r>
        <w:t>IT: TI_GERICHTE 35.2022.48 del 22 dicembre 2022</w:t>
      </w:r>
    </w:p>
    <w:p>
      <w:pPr>
        <w:pStyle w:val="Heading2"/>
      </w:pPr>
      <w:r>
        <w:t>Regeste</w:t>
      </w:r>
    </w:p>
    <w:p>
      <w:r>
        <w:t>Ammesso foro nel luogo della filiale, quale domicilio dell'ultimo datore di lavoro svizzero del ricorrente. Negato infortunio ai sensi di legge. Rinvio atti per perizia esterna volta a stabilire se la lesione della cuffia rotatoria è imputabile prevalentemente a usura o malattia</w:t>
      </w:r>
    </w:p>
    <w:p>
      <w:pPr>
        <w:pStyle w:val="Heading2"/>
      </w:pPr>
      <w:r>
        <w:t>Erwägungen</w:t>
      </w:r>
    </w:p>
    <w:p>
      <w:r>
        <w:rPr>
          <w:b/>
        </w:rPr>
        <w:t>E. 3</w:t>
      </w:r>
    </w:p>
    <w:p>
      <w:r>
        <w:t>LAMal che corrisponde all’attuale art. 58 LPGA) (consid. 6.4.2). Infine, a proposito di un conflitto negativo di competenza tra due tribunali cantonali delle assicurazioni, l’Alta Corte ha ricordato che, secondo giurisprudenza, la procedura deve essere condotta davanti all’istanza più vicina ai fatti da valutare e che il rischio di giudizi contraddittori poteva essere evitato grazie a una sospensione di procedura (consid. 6.4.3). Stante tutto ciò, il TF ha quindi ammesso l’esistenza di un foro presso il luogo della succursale, a titolo di domicilio dell’ultimo datore di lavoro svizzero, posto che esso rappresenta per la lite il punto di contatto preponderante. Secondo la Corte federale, una tale soluzione appare compatibile con il senso dell’art. 58 LPGA, il cui regime a cascata intende favorire la persona assicurata. Si tratta di una competenza alternativa, posto che si vuole soltanto facilitare l’accesso alla giustizia e che nulla impedisce a un ricorrente di adire il tribunale del cantone dell’organizzazione principale (consid. 6.5). Da notare che, in quella fattispecie, l’CO 1 aveva contestato la competenza territoriale del tribunale delle assicurazioni del luogo della succursale per il motivo che, secondo l’art. 91 LAINF, datore di lavoro ai sensi dell’art. 11 LPGA è la persona che versa effettivamente il salario. Siccome in concreto il salario e i premi dell’assicurazione erano versati dall’organizzazione principale, secondo l’istituto assicuratore, la causa avrebbe dovuto essere decisa dal tribunale del cantone in cui aveva sede quest’ultima. Il Tribunale federale non ha seguito la tesi dell’amministrazione ritenendo determinante il fatto che l’assicurato avesse lavorato da ultimo nel cantone in cui aveva sede la succursale (Ginevra), rispettivamente irrilevante la circostanza che il salario e i contributi sociali venivano pagati dall’amministrazione centrale, sita in un altro cantone (Neuchâtel). Ora, tenuto conto che, secondo la giurisprudenza federale appena citata, la ratio della norma di cui all’art. 58 cpv. 2 LPGA è soltanto quella di facilitare l’accesso alla giustizia da parte della persona assicurata, secondo questa Corte, occorre ammettere un foro (anche) nel luogo della filiale, quale domicilio dell’ultimo datore di lavoro svizzero. Tale foro appare pure compatibile con il principio giurisprudenziale secondo il quale è opportuno che di una lite di occupino quei tribunali che si trovano territorialmente più vicini alla fattispecie da giudicare (cfr. DTF 145 V 247 consid. 5.6.2; 139 V 170 consid. 4.3; 124 V 310 consid. 6b/bb e i rispettivi riferimenti). Nel caso di specie, non è contestato che RI 1 ha svolto il proprio lavoro da ultimo presso la filiale di __________ della ditta __________, di modo che è dato un foro nel Cantone Ticino, cantone che rappresenta il punto di contatto preponderante per la controversia. Come visto in precedenza, il fatto che il salario e i contributi sociali vengano pagati direttamente dalla sede centrale, è stato giudicato irrilevante dal Tribunale federale. In esito a tutto quanto precede, va ammessa la competenza territoriale del TCA, il quale è dunque legittimato a entrare nel merito della lite. 2.4.  Nel merito, è litigiosa la questione di sapere se l’CO 1 era legittimato a concludere che l’assicurato non è rimasto vittima di un infortunio ai sensi di legge e che la lesione del tendine del sovraspinato è prevalentemente dovuta a malattia o a usura, oppure no. 2.5.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2.6.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2.7.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2.8.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2.9.  Nel caso di specie, questa Corte constata che l’assicurato era portatore di una rottura parziale della cuffia dei rotatori sinistra, oggettivata grazie all’artro-RMN del 12 aprile 2022 (doc. 47, p. 2), danno alla salute che ricade sotto la lett. f dell’art. 6 cpv. 2 LAINF (“ lacerazioni dei tendini ”). A questo punto, è utile segnalare che,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dell’art. 6 cpv. 1 LAINF. Per contro, in assenza di un infortunio ai sensi di legge, il caso deve essere esaminato dal profilo dell’art. 6 cpv. 2 LAINF. Alla luce di quanto precede, in concreto, questo Tribunale è innanzitutto tenuto a esaminare se RI 1 è rimasto vittima di un infortunio ai sensi dell’art. 4 LPGA, oppure no. 2.10.  Nella concreta evenienza, in data 31 ottobre 2021, il datore di lavoro dell’insorgente ha annunciato all’assicuratore che il 28 ottobre 2021 era accaduto un evento riguardante la spalla sinistra. L’evento è così stato descritto: " (…) Beim Tragen eines Trockners (Wendeltreppe), Riss in der Schulter zugezogen.” (doc. 1) Dal referto 28 ottobre 2021 del Servizio di PS dell’Ospedale __________ di __________ si apprende che il dolore alla spalla sinistra era “… insorto in seguito a trauma distrattivo mentre portava lavatrice.” (doc. 2). Chiamato dall’amministrazione a descrivere nel dettaglio la dinamica del sinistro, l’assicurato ha dichiarato quanto segue: " (…) Durante il trasporto di una lavatrice per le scale interne di una abitazione assieme al mio collega ho avuto uno strappo alla spalla sinistra.” Egli ha quindi risposto positivamente alla questione di sapere se fosse “accaduto qualcosa di particolare (scivolato, caduto, sbattuto contro qualcosa ecc.)”, precisando in proposito “ mi è ceduta la spalla sinistra .” (doc. 21, p. 2). In sede di opposizione alla decisione formale mediante la quale l’CO 1 aveva negato il diritto a prestazioni, il rappresentante dell’assicurato ha descritto in questi termini l’accaduto: " (…) Nello scendere la scala, mentre tenevano l’asciugatrice tra le mani ma sospesa a livello del torace a causa delle difficoltà di girare il pianerottolo e nel farla rientrare nella porta, dalla parte di sotto c’era il collega di lavoro mentre dietro dalla parte di sopra scendendo la scala, si trovava il signor RI 1, in fila indiana. La posizione sospesa in alto dell’asciugatrice comportava della difficoltà aggiuntive. In genere durante gli spostamenti qualsiasi elettrodomestico viene tenuto tra le mani ad un livello più basso verso le ginocchia, in un modo più comodo e meno faticoso. Ad un certo momento, il collega di lavoro mentre teneva l’asciugatrice, scendendo ha mancato uno scalino ed ha posato il piede su quello successivo. In quel momento si è scompensato e squilibrato il peso, ed istintivamente l’assicurato ha cercato di trattenere con assoluta forza l’asciugatrice, sia per evitare che cadesse addosso al collega di lavoro sia per evitare che l’apparecchio stesso cadesse sulle scale provocando un danno. In effetti, grazie a questo sforzo improvviso ed involontario, ma molto violento, hanno evitato che l’asciugatrice venisse danneggiata. Rammentiamo che tenevano l’apparecchio a livello del torace a causa delle difficoltà logistiche. Nel momento in cui si è creato questo scompenso-squilibrio, l’assicurato ha avvertito un fortissimo strappo alla spalla, con dolori immediati e molto lancinanti. In seguito trascorsi una decina di minuti dopo la posa dell’apparecchio, al ritorno entrambi sono andati al pronto soccorso dell’Ospedale di __________ per le necessarie cure, siccome il signor RI 1, avvertiva dei dolori davvero molti forti e violenti. (…).” (doc. 44) In merito alla versione contenuta nell’annuncio d’infortunio e nelle risposte fornite all’amministrazione nel dicembre 2021, in sede di ricorso, il rappresentante ha rilevato che “la descrizione dell’evento, anche per lacune conseguenti ad una visione ed un monitoraggio auspicabilmente più adeguato, è stata del tutto carente. Sta di fatto che [la] descrizione proposta deve essere intesa come un complemento informativo e non come una modifica di dichiarazioni già rese giacché queste indicazioni non sono mai state fornite con accuratezza. D’altro canto, sia pure con riserva, citiamo quali testi il collega di lavoro, e la proprietaria, oltre all’audizione del ricorrente proprio per riferire su questi aspetti.” (doc. I, p. 5). 2.11.  Chiamato a pronunciarsi in merito all’esistenza di un infortunio ai sensi di legge, questa Corte ritiene di potersi esimere dall’approfondire oltre la questione di sapere se nel caso di specie può trovare applicazione, oppure no, il principio della "dichiarazione della prima ora" (al riguardo, cfr., tra le tante, la STF 8C_186/2017 del 1° settembre 2017, consid. 5.2 e rinvii giurisprudenziali ivi citati). In effetti, anche volendo ammettere che il sinistro si sia svolto come descritto con l’opposizione (e il ricorso), l’esito non potrebbe comunque essere quello che auspica il patrocinatore dell’insorgente, così come verrà meglio dimostrato qui di seguito. Nel caso di specie, tenuto conto della versione fornita con l’opposizione, va ritenuto che non vi è stato l’intervento di un fattore causale esterno: il danno alla salute si è, infatti, manifestato senza che vi sia stato impatto né con altre persone né con oggetti. Va dunque esaminato se, in casu , si possa ammettere che vi è stato un movimento scombinato o uno sforzo manifestamente eccessivo. Infatti, quando il processo lesivo si svolge all'interno del corpo umano, senza l'intervento di agenti esterni, l'ipotesi di un evento infortunistico è data essenzialmente in caso di uno sforzo manifestamente eccessivo o di un movimento scoordinato. Così come esposto al considerando 2.7., affinché una lesione corporale dovuta a un movimento scombinato sia attribuibile a infortunio ai sensi della LAINF, è necessario che tale movimento si sia prodotto in circostanze esterne manifestamente insolite, impreviste, fuori programma. In una sentenza U 70/80 del 20 novembre 1981, riguardante un assicurato che, unitamente a un collega, stava per sollevare una catasta di carta del peso di circa 60 kg e che, in ragione del fatto che la merce sollevata stava per crollare a terra, ha dovuto compiere un movimento di riflesso per trattenerla, riportando così la rottura del tendine del bicipite, la Corte federale ha negato l’esistenza di un infortunio, in base alle seguenti considerazioni: " Die Vorinstanz hat angenommen, dass das Anheben von Papierstapeln, in einer Druckweiterverarbeitungsfirma üblich sei. Ebenso sei - unter Berufung auf die Aussage des Arbeitskollegen Winter - das Einbrechen eines Papierstapels nichts Aussergewöhnliches. Diese in der Verwaltungsgerichtsbeschwerde nicht bestrittenen Feststellungen sind entgegen der Auffassung des Beschwerdeführers wesentlich für die beurteilung der Frage, ob ein Unfall im Sinne des KUVG vorliegt oder nicht. Als gelernter Berufsmann mit vieljähriger Branche- und fünfjähriger Betriebserfahrung musste der Beschwerdeführer beim Anheben des Papierstapels mit dem Risiko des Einbrechens rechnen. Das durch das Einbreche nötig gewordene reflexartige Nachfassen, womit verhindert wurde, dass Trasportgut den beiden Männern aus den Händen glitt, war demnach eine gewohnte Reaktion.” In un’altra pronunzia U 83/87 del 6 maggio 1988, concernente un assicurato che, assieme a un collega, stava trasportando una porta del peso di 100-150 kg, tenuta in piedi in equilibrio su dei ganci di ferro e che, essendosi la porta messa a oscillare, è stato costretto a compiere un violento movimento con la mano sinistra per trattenerla e rimetterla in equilibrio, il TFA ha parimenti negato l’esistenza di un infortunio, precisando quanto segue: " En l’espèce, le fait pour un menuisier-machiniste de porter une porte avec un collègue de travail à l’aide de crochets tenus d’une main et de rétablir de temps à autre l’équilibre, par définition instable, de la charge à l’aide de l’autre main, ne sort à l’évidence pas, au vu du dossier, du cadre des événements quotidiens et habituels du travail du recourant.” Il TCA è pervenuto alla stessa conclusione in una sentenza 35.1998.115 del 7 gennaio 1999, confermata dal TFA con il giudizio U 61/99 del 18 giugno 1999, riguardante un assicurato, di professione costruttore di mobili di metallo, che aveva avvertito un forte dolore alla spalla destra nel tentativo di trattenere un mobile che era scivolato via da una paletta. In una sentenza 35.2000.67 del 6 novembre 2001, tutelata dal TFA con la pronunzia U 1/02 del 12 luglio 200 (" è pacifico e incontroverso che la vicenda non possa essere qualificata come infortunio "), questo Tribunale ha negato l'esistenza di un infortunio nel caso di una segretaria, la quale, nel tentativo di evitare la caduta a terra di un grosso classificatore, che si trovava in alto a uno scaffale, ha compiuto un movimento rotatorio verso l'esterno con la spalla sinistra procurandosi una rerottura trasmurale della porzione distale del tendine del sovraspinato. Sempre questa Corte, in una sentenza 35.2004.106 del 6 giugno 2005, ha pure negato l’esistenza di un infortunio, trattandosi di un assicurato, assistente tecnico presso una ditta produttrice di elettrodomestici, che stava trasportando sulle scale, a ritroso, una lavatrice e che per evitare che la stessa, che aveva iniziato a scivolare dal carrello di trasporto, cadesse, l’aveva afferrata e sollevata, accusando subito uno “strappo” al braccio sinistro. Alla luce dei precedenti giurisprudenziali appena evocati, secondo il TCA, l’atto intrapreso dal ricorrente – in sostanza, RI 1 si è visto costretto a trattenere un’asciugatrice che si era sbilanciata a causa del fatto che il collega, con il quale la stava trasportando lungo una scala interna, aveva mancato/saltato un gradino -, non può essere qualificato di manifestamente insolito, fuori programma. In effetti, tenuto conto della professione da lui svolta quale addetto alla consegna di elettrodomestici presso il domicilio dei clienti, vi è da ritenere che per l’insorgente il trasporto su scale di un’asciugatrice rappresenti un atto ordinario. Nemmeno si rivela imprevedibile la circostanza che, durante il trasporto, un apparecchio possa sbilanciarsi, tanto da richiedere da parte del trasportatore un movimento di riposizionamento. Inoltre la straordinarietà di un movimento non va riconosciuta nemmeno se lo stesso è avvenuto senza riflettere, incondizionatamente e automaticamente (cfr. STFA U 277/99 del 30 agosto 2001). In queste condizioni, il criterio del movimento scoordinato non è dunque dato : il movimento compiuto dall’assicurato alfine di rimettere in equilibrio l’oggetto trasportato, non è infatti uno tra quelli che si possano ritenere manifestamente inusuali nell’ambito di un’attività quale quella esercitata da RI 1. La giurisprudenza ammette, d’altro canto, l’esistenza di un fattore straordinario quando, sollevando o spostando un peso, si produce una lesione a causa di uno sforzo straordinario, cioè manifestamente eccessivo a dipendenza delle circostanze del caso concreto (cfr. supra , consid. 2.7.). Un esame della giurisprudenza federale dimostra che il fatto di sollevare, trasportare o spostare pesi inferiori ai 100 kg - trattandosi di assicurati esercitanti attività manuali - non viene considerato sforzo eccessivo ( cfr. STF U 252/06 del 4 maggio 2007, STF U 144/06 del 23 maggio 2006, consid. 2.2, U 222/05 del 21 marzo 2006, consid. 3.2 e U 110/99 del 12 aprile 2000, consid. 3; si veda pure la STCA 35.2003 del 21 luglio 2003, riguardante un assicurato, di professione posatore di marmi e graniti, che aveva dovuto sopportare, per un attimo, l'intero peso di una panchina in granito di circa 70 Kg, in quanto il suo collega con il quale stava effettuando il trasporto era inciampato). In concreto, questa Corte constata che le asciugatrici ad uso domestico che figurano sul sito web della ditta __________ hanno un peso (nettamente) inferiore ai 100 kg. Comunque, quand’anche si volesse ammettere che l’asciugatrice trasportata dall’assicurato pesasse più di 100 kg, non sarebbe ancora ravvisabile uno sforzo manifestamente eccessivo ai sensi della giurisprudenza, nella misura in cui il peso effettivamente sopportato per un attimo dall'insorgente - nato nel 1977 e apparentemente in buone condizioni di salute -, quando per evitare che l’elettrodomestico cadesse ha compiuto un movimento di ripresa con il braccio sinistro, era certamente inferiore a quel peso. Infatti, una parte del peso ha comunque continuato ad essere sopportata dal collega, il quale non risulta che abbia mai mollato la presa dell’apparecchio. In esito ai considerandi che precedono, il TCA deve concludere che non siano, in concreto, soddisfatte le severe condizioni poste dalla giurisprudenza federale per poter riconoscere il carattere infortunistico in assenza di un fattore esterno. Di conseguenza non siamo in presenza di un infortunio ai sensi dell’art. 4 LPGA. 2.12.  Si tratta ora di esaminare se l’obbligo contributivo dell'CO 1 possa essere fondato sull’art. 6 cpv. 2 LAINF, disposizione che parifica ad infortunio una serie di lesioni corporali. Secondo la disposizione di legge appena citata, introdotta nel quadro della revisione della Legge federale sull’assicurazione contro gli infortuni, entrata in vigore il 1° gennaio 2017, applicabile al caso di specie visto che l’evento annunciato dall’interessato è accaduto nell’ ottobre 2021,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già citata DTF 146 V 51 (cfr. supra , consid. 2.9.),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la STF 8C_267/2019 del 30 ottobre 2019 consid. 6 e la STF 8C_169/2019 del 10 marzo 2020 consid. 5.4 e 5.5. Nella presente fattispecie, così come già indicato al considerando 2.9., si è in presenza di una diagnosi – una rottura parziale del tendine del muscolo sovraspinato della spalla sinistra -, danno alla salute che ricade nella lista di cui all’art. 6 cpv. 2 LAINF (lett. f). Nonostante ciò, l’assicuratore convenuto può liberarsi dal proprio obbligo a prestazioni fornendo la prova che il danno alla salute in questione è imputabile, in misura prevalente (ossia in misura maggiore al 50%), a usura o malattia. Dalle carte processuali risulta che l’amministrazione ha interpellato al riguardo il dott. __________, spec. FMH in chirurgia ortopedica e traumatologia. Con apprezzamento del 26 aprile 2022, presa visione delle risultanze dell’artro-RMN del 12 aprile 2022, il medico ___________ ha dichiarato che esse evidenziano “… una lesione degenerativa del tendine sovraspinoso, la lesione si estende interstiziale e soprattutto alla sua entesi. L’entesi del tendine sovraspinato è la zona classica per lesioni degenerative, in quanto in questa zona si trova una ipo-perfusione, la parte intestiziale è la zona dove inizia il cambiamento degenerativo del tessuto. Inoltre, è presente un cosiddetto downslope dell’acromion con una artrosi AC che riduce lo spazio sottoacromiale ed è la maggior causa per una tendinopatia del sovraspinoso. Inoltre, non si evidenziano segni distorsivi di un impatto traumatico alla spalla che sarebbe in grado di causare una lesione strutturale, non esiste quasi nessun meccanismo traumatico che potrebbe causare la singola rottura del tendine sovraspinoso, un meccanismo adeguato avrebbe anche coinvolto il tendine sottoscapolare. Siamo quindi in presenza di una lesione 6.2, lettera f, con probabilità preponderante a causa degenerativa .” (doc. 49 – il corsivo è del redattore). Con certificazione del 2 giugno 2022, prodotta in corso di causa, il medico curante specialista, dott. __________, medico aggiunto presso il Servizio di ortopedia e traumatologia dell’Ospedale __________ di __________, ha in particolare osservato che, grazie all’accertamento in discussione, era stata individuata “… una rottura preinserzionale del sovraspinoso parziale ma quasi a tutto spessore coinvolgendo 9/10 dello spessore del tendine. La lesione chiaramente è di natura post-traumatica in quanto non vi è nessuna degenerazione tendinea né ipoatrofia muscolare né degenerazione grassosa del muscolo corrispondente. Inoltre il paziente seguiva un’attività lavorativa manuale senza alcun tipo di disturbo prima del summenzionato infortunio.” (doc. B – il corsivo è del redattore). La valutazione del dott. __________ è stata commentata criticamente dal dott. __________, il quale ha in proposito formulato le seguenti considerazioni: " (…). 1. Secondo il dr. med. __________ la RM non evidenzierebbe nessuna lesione degenerativa, ma come spiegato nell’apprezzamento precedente, si tratta di una lesione inserzionale all’entesi del sovraspinoso (una lesione degenerativa). Non mi risulta chiaro perché una delle più comuni lesioni degenerative che si trova nel corpo, dovrebbe essere un postumo infortunistico. La maggior parte delle lesioni del tendine sovraspinoso sono a causa degenerativa, mentre la maggioranza delle lesioni del tendine sottoscapolare invece dovute a postumi infortunistici (1,14). Il versante inferiore/articolare sopra la zona inserzionale del tendine sovraspinoso è già stata dichiarata da Codman nel 1934 come “zona critica” (7). Nelle decadi successive è stato confermato che questa zona, dove il tendine si inserisce nella testa omerale fino a 1 cm più centrale, soltanto dal suo versante articolare, è una zona avascolata e contiene fibre di collagene (materiale tendineo) e anche materiale cartilagineo (…) che causa l’instabilità e la suscettibilità di questa parte del tendine per una lesione degenerativa (11). (…). Queste zone avascolari ed invece intervallate da cartilagine fibrosa, è più soggetta a degenerazione, quindi presenti più frequentemente. Una lesione causata da uno stiramento del tendine dovrebbe influenzare fisicamente la parte esterna e convessa del tendine (3). (…). La degenerazione del tendine, che secondo il dr. med. __________ non si sarebbe evidenziata nella RM, è quindi la lesione che è stata operata. 2. Circa ¾ delle lesioni si manifestano senza sintomi (14). Quindi una argomentazione di tipo post-hoc-ergo-propter hoc non è proprio utile per una valutazione della causalità per tali lesioni, pertanto il fatto di non essere sintomatico non evidenzia l’esistenza di un cambiamento del tessuto del tendine. (…). La RM del 12.04.2022 comunque dimostra la parte caudale dell’acromion con configurazione Bigliani II con segni degenerativi acromion-clavicolari. Tuttavia, nessun segno radiologico per un meccanismo traumatico che può essere in grado di causare tale lesione (14). L’argomentazione da parte del dr. med. __________ che l’assenza di degenerazione adiposa muscolare automaticamente esclude una degenerazione tendinea precedente, è un errore comune nell’argomentazione medico-assicurativa. Una infiltrazione grassa della struttura muscolare sarebbe la conseguenza di una grave disfunzionalità oppure inattività di questo muscolo, ad esempio a causa di una rottura totale del suo tendine. Questo è appena stato escluso dal rapporto medico iniziale dell’8.11.2021, nel quale è stata documentata una limitazione funzionale per algia, ma nessuna pseudo-paralisi o disfunzionalità totale che si manifesterebbe dopo una rottura tendinea acuta (1, 2, 3). Anche il dr. med. __________, nel suo rapporto di opposizione del 02.06.2022 descrive che l’assicurato ha ripreso l’attività lavorativa con limitazione dell’abduzione funzionale. Questa non è una non funzionalità totale del sovraspinoso e quindi sembra logico che la RM non evidenzierebbe una atrofia con infiltrazione grassa del muscolo sovraspinoso. Una limitazione funzionale senza una non funzionalità totale è invece un segno per compensazione di una lesione sviluppata in maniera cronica a lungo decorso (1, 3, 4). I movimenti dolorosi, ma ciò nonostante esigibili, nella maggior parte dei casi non causano una notevole atrofia muscolare. Come descritto nel mio apprezzamento precedente, radiologicamente si sarebbero presentati dei segni collaterali che evidenzierebbero un meccanismo automatico adeguato per causare una lesione del tendine sovraspinoso (1,2,3,4). Meccanismi adeguati per una rottura della cuffia sono maggiormente dei bruschi movimenti in extra-rotazione e in abduzione, che causano uno sforzo tendineo in direzione opposta rispetto alla direzione fisiologica – direzione delle fibre di collagene, del tendine (1,2,3,12). Questo movimento avrebbe indicativamente causato una lesione del sottoscapolare. Secondo Schönberger et al. è raro che un meccanismo infortunistico per una singola rottura del sovraspinoso (1). In conclusione, i referti clinici sottoposti presentano un processo cronico degenerativo. Una fresca lesione tendinea invece, che si sarebbe verificata improvvisamente a causa di un incidente imprevisto, avrebbe invece causato una cosiddetta pseudoparalisi, una disfunzionalità quasi completa almeno al primo esame. Radiologicamente si sarebbero evidenziati dei segni collaterali che indicano un meccanismo traumatico, la RM del 12.04.2022 presentava invece una lesione subtotale all’entesi del sovraspinoso, una delle più comuni lesioni degenerative conosciute nel corpo. (…).” (doc. X 1) Questo invece il tenore del rapporto 27 ottobre 2022 del dott. __________: " (…) Il paziente riferisce un evento traumatico distorsivo della spalla sinistra avvenuto il 28.10.2021: trattato in modo conservativo senza beneficio. Ho visitato il paziente in prima visita il 02.06.2022 durante la quale si poteva riscontrare ancora la presenza, a distanza di diversi mesi, di un’ipostenia a carico del tendine del sovraspinoso. L’Artro-RM eseguita nell’aprile 2022 ha messo in evidenza una lesione pre-inserzionale del sovraspinoso quasi a tutto spessore. Ribadisco, come già descritto nella lettera inviata alla __________ nel mese di giugno, che la lesione riscontrata è da considerarsi secondo il criterio di probabilità preponderante come conseguente al trauma del 28.10.2021 in quanto non è emersa nessuna degenerazione dei tendini, nessuna ipotrofia della muscolatura né l’insorgenza di degenerazione grassosa del muscolo corrispondente. Inoltre ricordo che il paziente svolgeva un’attività lavorativa manuale e pesante prima dell’evento traumatico senza avere alcun tipo di disturbo: se la lesione fosse pre-esistente all’evento traumatico, il paziente avrebbe lamentato ipostenia e/o dolore. Ribadisco inoltre che una lesione fresca post-traumatica di un tendine o di più tendini non a tutto spessore non necessariamente porta ad un quadro di spalla pseudo-paralitica; può essere mantenuta un’escursione articolare normale con invece chiari segni di ipostenia a carico del tendine e/o dei tendini lesionati.” (doc. C) 2.13.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w:t>
      </w:r>
    </w:p>
    <w:p>
      <w:r>
        <w:rPr>
          <w:b/>
        </w:rPr>
        <w:t>E. 5</w:t>
      </w:r>
    </w:p>
    <w:p>
      <w:r>
        <w:t>in fine; STF I 673/00 dell’8 ottobre 2002; SVR 2000 UV Nr. 10 p. 35 consid. 4b). 2.14.  Attentamente vagliato l’insieme della documentazione a sua disposizione , questo Tribunale non ritiene di poter confermare la decisione impugnata, nella misura in cui l’CO 1 ha negato un proprio obbligo a prestazioni fondato sull’art. 6 cpv. 2 LAINF. Preliminarmente, va rilevato che, non essendo la decisione impugnata fondata su una perizia esterna (cfr. supra , consid. 2.12.), può trovare applicazione la giurisprudenza di cui alla DTF 135 V 465, secondo la quale dei lievi dubbi circa l’affidabilità di un rapporto medico bastano per potersene discostare (cfr. supra , consid. 2.13.). Ora, ai referti del dott. __________, sui quali si fonda appunto la decisione su opposizione in esame, non può essere riconosciuto un valore probatorio sufficiente per concludere, con la necessaria tranquillità, che la diagnosticata lesione tendinea sarebbe imputabile, prevalentemente, all’usura o a una malattia (e, pertanto, non all’evento occorso nell’ottobre 2021). Infatti, come è già stato messo in evidenza al considerando 2.12., su questo aspetto di natura squisitamente medica agli atti figurano rapporti medici, specificatamente quelli elaborati dal medico curante specialista, il cui contenuto è atto a generare dei dubbi, perlomeno lievi, circa la correttezza della valutazione su cui l’amministrazione ha finalmente fondato la propria posizione (per un caso analogo, riguardante un caso in cui i lievi dubbi generati da un rapporto del medico curante specialista, interessavano proprio l’eziologia di disturbi interessanti la spalla della persona assicurata, si veda la STF 8C_637/2020 del 4 marzo 2021 consid. 5.1 e 5.2).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la STF 8C_247/2018 del 1° aprile 2019 consid. 6.2.2). 2.15.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35.2020.88 dell’8 febbraio 2021 consid. 2.10; STCA 35.2020.70 del 1° marzo 2021 consid. 2.10; STCA 35.2020.100 del 22 marzo 2021 consid. 2.10; STCA 35.2021.12 del 16 giugno 2021 consid. 2.10).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Infine, con un giudizio 9C_176/2022 del 17 novembre 2022 consid. 3, il TF ha confermato l’agire dei giudici cantonali che avevano rinviato la causa all’amministrazione affinché procedesse ad accertamenti complementari a fronte di una fattispecie non sufficientemente chiarita, anziché disporre una perizia giudiziaria (“ Rien par ailleurs n'empêchait les premiers juges de renvoyer la cause à l'intimé pour instruction complémentaire dans leur arrêt du 5 juillet 2019 plutôt que d'ordonner une expertise judiciaire. Ce renvoi était en effet motivé par la nécessité de clarifier une situation médicale ayant fait l'objet d'investigations insuffisantes. La jurisprudence autorise expressément un tel renvoi dans ce genre de situation .”). Nella presente fattispecie, i presupposti per un rinvio degli atti all’assicuratore convenuto (cfr. STF 8C_59/2011 del 10 agosto 2011 e DTF 135 V 465) sono soddisfatti già per il solo fatto che esso ha fondato la decisione impugnata sul solo parere del medico ___________. In casi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 137 seg. n. 15 p. 140). Per le ragioni già esposte al considerando 2.14., si giustifica l’annullamento della decisione su opposizione impugnata e il rinvio degli atti all’amministrazione affinché disponga un approfondimento esterno (art. 44 LPGA) volto a stabilire se la diagnosticata lesione parziale del tendine del muscolo sovraspinato della spalla sinistra è imputabile, prevalentemente (in misura maggiore al 50%), all’usura o a una malattia. Sulla scorta delle relative risultanze, l’CO 1 si pronuncerà di nuovo sul diritto alle prestazioni dell’assicurato. 2.16.  Visto l’esito del ricorso (il rinvio con esito aperto equivale a piena vittoria, cfr., da ultimo, STF 8C_859/2018 del 26 novembre 2018 consid. 5 con rinvio a DTF 137 V 210 consid. 7.1 p. 271 e riferimento), l’CO 1 verserà all’insorgente, rappresentato da un sindacato, l’importo fr. 1’000 (IVA inclusa) a titolo d’indennità per ripetibili. 2.17.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