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35.2022.38 vom 18. Juli 2022</w:t>
      </w:r>
    </w:p>
    <w:p>
      <w:r>
        <w:t>TI Tribunale d'appello, 2022-07-18, IT</w:t>
      </w:r>
    </w:p>
    <w:p>
      <w:r>
        <w:rPr>
          <w:b/>
        </w:rPr>
        <w:t xml:space="preserve">Quelle: </w:t>
      </w:r>
      <w:r>
        <w:t>https://mcp.opencaselaw.ch/entscheid/ti_gerichte_35.2022.38</w:t>
      </w:r>
    </w:p>
    <w:p>
      <w:r>
        <w:t>FR: TI_GERICHTE 35.2022.38 du 18 juillet 2022</w:t>
      </w:r>
    </w:p>
    <w:p>
      <w:r>
        <w:t>IT: TI_GERICHTE 35.2022.38 del 18 luglio 2022</w:t>
      </w:r>
    </w:p>
    <w:p>
      <w:pPr>
        <w:pStyle w:val="Heading2"/>
      </w:pPr>
      <w:r>
        <w:t>Erwägungen</w:t>
      </w:r>
    </w:p>
    <w:p>
      <w:r>
        <w:rPr>
          <w:b/>
        </w:rPr>
        <w:t>E. 23</w:t>
      </w:r>
    </w:p>
    <w:p>
      <w:r>
        <w:t>settembre 2021 (doc. 170 incarto LAINF) il certificato del 22 settembre 2021 (doc. 171 incarto LAINF), nel quale il Prof. dr. med. __________ ha attestato quanto segue:</w:t>
      </w:r>
    </w:p>
    <w:p>
      <w:r>
        <w:t>Nellannotazione del 12 ottobre 2021 il dr. med. __________, ha attestato quanto segue: () Vedo necessario VMC. Decorso troppo lungo riguardo il fatto è stato unicamente una lesione del sovraspinato con altrimenti i normali problemi morbosi di impingement subacromiale con resezione parziale del AC. Complicata da una capsulite. () (doc. 172 incarto LAINF).</w:t>
      </w:r>
    </w:p>
    <w:p>
      <w:r>
        <w:t>Nel rapporto del 9 novembre 2021 relativo alla visita medica di chiusura del 25.10.2021 (doc. 202 incarto LAINF), il precitato medico di __________ ha attestato quanto segue:</w:t>
      </w:r>
    </w:p>
    <w:p>
      <w:r>
        <w:t>In data 9 novembre 2021, lamministrazione ha informato lRA 1 che:() Contrariamente a quanto comunicato il 6 settembre 2021, sospenderemo le prestazioni a titolo di cura e di indennità giornaliera dal 1° dicembre 2021. (). (doc. 203 incarto LAINF).</w:t>
      </w:r>
    </w:p>
    <w:p>
      <w:r>
        <w:t>In data 2 marzo 2022, il dr. med. __________ ha attestato quanto segue:</w:t>
      </w:r>
    </w:p>
    <w:p>
      <w:r>
        <w:t>In data 3 maggio 2022, il Prof. dr. med. __________ ha attestato quanto segue:</w:t>
      </w:r>
    </w:p>
    <w:p>
      <w:r>
        <w:t>Nellapprezzamento medico del 1° giugno 2022 (doc. V-3), il medico fiduciario - dr. med. __________, specialista FMH in chirurgia generale e traumatologia - ha attestato quanto segue:</w:t>
      </w:r>
    </w:p>
    <w:p>
      <w:r>
        <w:t>Va comunque rilevato che la circostanza che tra la valutazione dellesigibilità lavorativa eseguita dal medico fiduciario dell'CO 1 e quella effettuata dallo specialista curante vi possano essere alcune differenze riguardanti la natura e limportanza dei limiti funzionali (in particolare, circa lentità dei pesi che lassicurato è ancora in grado di sollevare), sarebbe in ogni caso irrilevante (cfr. pure la STCA 35.2021.59 dell8 novembre 2021, consid. 2.4.3 e la STCA 35.2022.10 del 16 maggio 2024, consid. 2.4.4)</w:t>
      </w:r>
    </w:p>
    <w:p>
      <w:r>
        <w:t>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la STCA 35.2021.59 dell8 novembre 2021, consid. 2.4.3 e la STCA 35.2022.10 del 16 maggio 2024, consid. 2.4.4)).</w:t>
      </w:r>
    </w:p>
    <w:p>
      <w:r>
        <w:t>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w:t>
      </w:r>
    </w:p>
    <w:p>
      <w:r>
        <w:t>Il TCA non ignora nemmeno tutti gli altri svariati certificati medici agli atti (del dr. med. __________, del Prof. dr. med. __________, ecc.), che tuttavia non consentono di giungere ad una diversa conclusione o perché non si esprimono in merito allesigibilità lavorativa posta dal medesimo medico specialista e alla capacità lavorativa residua in attività adeguate oppure sono troppo generici e stringati.</w:t>
      </w:r>
    </w:p>
    <w:p>
      <w:r>
        <w:t>In esito alle considerazioni che precedono, il TCA rinuncia quindi all'assunzione di ulteriori prove (in particolare, allesperimento di una perizia: cfr. doc. VII, pag. 3), ritenendo la situazione sufficientemente chiarita.Va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r>
        <w:t>Da ultimo, il TCA non ignora che il ricorrente (nato il __________) al momento della decisione su opposizione (21 marzo 2022) avversata era 60enne.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2.4.2) dispone che per la valutazione del grado dinvalidità sono determinanti i redditi che potrebbe conseguire unassicurato di mezza età(letà media si situa intorno ai 42 o tra i 40 e i 45 anni  cfr. DTF 122 V 418 consid. 1b, 426 consid. 2), portatore dei medesimi postumi infortunistici. In virtù della norma in questione, si deve fareastrazione dal fattore etànon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w:t>
      </w:r>
    </w:p>
    <w:p>
      <w:r>
        <w:t>(cfr.,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la STCA 35.2021.4 del 26 luglio 2021, consid. 2.5.7 e la STCA 35.2021.74 del 29 novembre 2021, consid. 2.7).</w:t>
      </w:r>
    </w:p>
    <w:p>
      <w:r>
        <w:rPr>
          <w:b/>
        </w:rPr>
        <w:t>E. 25</w:t>
      </w:r>
    </w:p>
    <w:p>
      <w:r>
        <w:t>aprile 2018), questa Corte rileva che decide questa vertenza nella sua composizione ordinaria (pubblicata sul FUCT N. 043/2018 del 29 maggio 2018).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Nel caso concreto, oggetto di contestazione sono la stabilizza-zione dello stato di salute al 1° dicembre 2021, la valutazione medica operata dall’amministrazione (capacità lavorativa residua del 100% con pieno rendimento in attività adeguate attestata dal medico di fiducia dell’CO 1), il grado di invalidità nullo dell’assicurato e il mancato riconoscimento di un’IMI. Per quanto concerne la questione relativa la causalità naturale tra tutti i disturbi di cui soffre l’assicurato alla spalla destra e l’infortunio del 24 gennaio 2020, essa è divenuta priva di oggetto, in quanto nell’apprezzamento medico del 1° giugno 2022 versato agli atti in questa sede dall’CO 1 (doc. V-3) è stata riconosciuta dal medico fiduciario (dr. med. __________, specialista FMH in chirurgia generale e traumatologia), il quale ha segnatamente attestato che ritiene “c on la probabilità preponderante possibile, che i disturbi accusati dall'assicurato possano essere stati causati anche, o addirittura principalmente, dalla resezione dell'articolazione acromio-claveare. ” e che “ Avendo accettato il nesso causale delle lesioni iniziali con la conseguente operazione del 3 giugno 2020, dobbiamo accettare anche tutti i conseguenti interventi a partire da questa data. Quindi, le attuali limitazioni sono da mettere in nesso causale con l'infortunio del 24 gennaio 2020 ” (cfr. doc. V-3, pag. 4). L’esame della fattispecie avverrà, quindi, considerando tutti i disturbi accusati dall'assicurato alla spalla destra di origine infortunistica, come riconosciuti dal dr. med. __________. 2.3. Stato di salute infortunistico stabilizzato dal 1° dicembre 2021?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Secondo la giurisprudenza federale,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8C_614/2019 del</w:t>
      </w:r>
    </w:p>
    <w:p>
      <w:r>
        <w:rPr>
          <w:b/>
        </w:rPr>
        <w:t>E. 29</w:t>
      </w:r>
    </w:p>
    <w:p>
      <w:r>
        <w:t>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(per un caso di applicazione di questa giurisprudenza, si veda la STF 8C_620/2020 del 3 febbraio 2021 consid. 2.4). Questa giurisprudenza è stata confermata anche nella recentissima sentenza 8C_682/2021 del 13 aprile 2022, ove l’Alta Corte ha inoltre puntualizzato, al consid. 5.1, quanto segue: " (…) Der Begriff "namhaft" verdeutlicht demnach, dass die durch weitere (zweckmässige) Heilbehandlung im Sinne von Art. 10 Abs. 1 UVG erhoffte Besserung ins Gewicht fallen muss (BGE 134 V 109 E. 4.3; SVR 2020 UV Nr. 24 S. 95, 8C_614/2019 E. 5.2 f.; Urteil 8C_183/2020 vom 22. April 2020 E. 2.3 und E. 4.3.2). Unbedeutende Verbesserungen genügen ebenso wenig wie die blosse Möglichkeit einer Besserung (RKUV 2005 Nr. U 557 S. 388, U 244/04 E. 3.1; Urteil 8C_344/2021 vom 7. Dezember 2021 E. 7.2).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 8C_604/2021 vom 25. Januar 2022 E. 5.2). (…)” È inoltre utile rilevare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2.3.3.  Con la decisione su opposizione impugnata, sentito il parere del proprio medico di __________, l’CO 1 ha dichiarato che, a contare dal 1° dicembre 2021, non vi erano più provvedimenti terapeutici suscettibili di migliorare notevolmente le condizioni di salute infortunistiche dell’insorgente e, pertanto, ha posto termine alle prestazioni di corta durata. Il patrocinatore dell’insorgente lamenta una prematura chiusura della pratica da parte dell’CO 1, visto che l’assicurato, che continua ad avere forti dolori, necessita di cure non solo per migliorare, ma anche per mantenere lo status , che peraltro sarebbe peggiorato dall’autunno 2021, dopo l’interruzione della fisioterapia (cfr. doc. I). 2.3.4.   Dalle tavole processuali emerge che, a causa dell’infortunio del 24 gennaio 2020, l’assicurato si è sottoposto il 3 giugno 2020 ad un intervento di “ Artroscopia della spalla destra con resezione acromioclaveare e ricostruzione del tendine sovraspinato ” (doc. 39, 79 e 80 incarto LAINF). A causa dell’in-sorgere di una “ capsulite adesiva e sindrome mano-spalla” (doc. 62 incarto LAINF), di dolori persistenti e della rigidità dell’arto superiore destro, RI 1 si è sottoposto a svariate sedute di fisioterapia, ergoterapia e ad alcune infiltrazioni e il 18 dicembre 2020 ad un intervento di “ Artroscopia della spalla destra con capsulotomia circonferenziale ” (doc. 109 e 131 incarto LAINF). In seguito, egli ha continuato a sottoporsi a sedute di fisioterapia e di ergoterapia come pure alle visite di controllo dal Prof. dr. med. __________. In data 1° giugno 2021 RI 1 è stato nuovamente visitato dal Prof. dr. med. __________, che, nel relativo rapporto di medesima data, ha attestato quanto segue: “ In data odierna constato che la situazione alla spalla sta gradualmente migliorando. Il paziente presenta meno dolori ed una miglior articolarità. Vi sono tuttavia ancora dolori sotto sforzo (…). Ho fatto nuovamente una prescrizione di fisioterapia (…) .” (doc. 137 incarto LAINF). In data 10 agosto 2021 RI 1 è stato nuovamente visitato dal Prof. dr. med. __________, che, nel relativo rapporto di medesima data, ha attestato quanto segue: “ In data odierna situazione stabile . (…). Credo che valga sicuramente la pena di insistere con la fisioterapia e ho incoraggiato il paziente a continuare gli esercizi anche in maniera indipendente eseguendo più volte al giorno il rinforzo muscolare (…). ” (doc. 149 incarto LAINF; n.d.r.: la sottolineatura è della redattrice). Nell’annotazione del 16 agosto 2021 il dr. med. __________, ha attestato quanto segue: “ Situazione stabile, a parte di un rinforzo da eseguire in modo autonomo, nessuna terapia indicata ” (doc. 150 incarto LAINF). In data 6 settembre 2021, l’amministrazione ha pertanto sospeso le prestazioni di corta durata (indennità giornaliera e cura medica, ad eccezione della prossima visita del Dr. med. __________ prevista il 30 settembre 2021) dal 13 settembre 2021 (doc. 162 incarto LAINF). L’RA 1 ha espresso il 21 settembre 202 il proprio disaccordo alla chiusura del caso (doc. 167 incarto LAINF). A tal proposito ha prodotto il certificato del 15 settembre 2021 (doc. 168 incarto LAINF), nel quale il dr. med. __________ - specialista FMH in medicina interna generale e medico di famiglia dell’assicurato - ha attestato quanto segue: " (…) Il paziente necessitava continuamente di terapia analgesica con Diclofenac, con Paracetamolo e con Tramadolo. Da questa valutazione anatomo-funzionale articolare si comprende chiaramente come il trattamento non sia sicuramente ultimato, come i dolori siano ancora imponenti legati anche alla sindrome dolorosa regionale complessa dell'arto superiore di destra e come una ripresa anche parziale lavorativa non sia al momento ipotizzabile. Non comprendiamo pertanto la vostra decisione del 06.09.2021 di chiudere il caso a partire dal 13.09.2021. Una decisione che ci appare intempestiva e inadeguata alla situazione del paziente. Prima di prendere questa decisione sarebbe stato corretto da parte vostra convocare direttamente il paziente in agenzia per un controllo da parte del vostro medico fiduciario o prendere contatto con i medici curanti attuali Dr. med. __________ a __________ e Prof. Dr. med. __________ a __________ per avere una relazione ade-guata circa la situazione attuale del paziente. Non riusciamo a capire in base a quali elementi abbiate potuto assumere questa decisione nei riguardi del paziente. (…)” (doc. 168, pag. 2 incarto LAINF) L’RA 1 ha inoltre prodotto il 23 settembre 2021 (doc. 170 incarto LAINF) il certificato del 22 settembre 2021 (doc. 171 incarto LAINF), nel quale il Prof. dr. med. __________ ha attestato quanto segue: " (…) In data odierna situazione sovrapponibile rispetto al precedente controllo . (...). In merito alla recente decisione della CO 1 di sospendere le prestazioni mi trovo sorpreso e manifesto il mio disaccordo in quanto la situazione del paziente non è risolta. Ci troviamo sicuramente di fronte ad un danno permanente ma soprattutto il paziente necessita ancora di un proseguimento della riabilitazione. Soprattutto sono in disaccordo con l'affermazione che il paziente possa riprendere la precedente attività. Non può infatti lavorare con le mani a livello e al di sopra dell'orizzontale anche senza pesi e non può sicuramente sollevare pesi al di sopra dell'orizzontale. Chiedo dunque alla CO 1 di rivedere la propria posizione nonché consiglio una visita da parte del medico di __________. Da un punto di vista terapeutico attualmente va proseguita la riabilitazione. Il paziente rimane inabile al 100%. Prevedo un controllo tra un paio di settimane e non mancherò di tenerti al corrente.” (doc. 171 incarto LAINF; n.d.r.: la sottolineatura è della redattrice). Nell’annotazione del 12 ottobre 2021 il dr. med. __________, ha attestato quanto segue: “ (…) Vedo necessario VMC. Decorso troppo lungo riguardo il fatto è stato unicamente una lesione del sovraspinato con altrimenti i normali problemi morbosi di impingement subacromiale con resezione parziale del AC. Complicata da una capsulite. (…) ” (doc. 172 incarto LAINF). Nel rapporto del 9 novembre 2021 relativo alla visita medica di chiusura del 25.10.2021 (doc. 202 incarto LAINF), il precitato medico di __________ ha attestato quanto segue: " (…) Proposte diagnostiche e terapeutiche Non sono previste altre terapie o proposte diagnostiche. Ho solo proposto di integrare il più possibile il braccio destro nelle attività della vita quotidiana ed eseguire giornalmente gli esercizi a casa che gli sono stati mostrati negli ultimi otto mesi durante la terapia intensiva (4 giorni alla settimana). (…)” (doc. 202, pag. 6 incarto LAINF) In data 9 novembre 2021, l’amministrazione ha informato l’RA 1 che: “(…) Contrariamente a quanto comunicato il 6 settembre 2021, sospenderemo le prestazioni a titolo di cura e di indennità giornaliera dal 1° dicembre 2021. (…) .” (doc. 203 incarto LAINF). In data 2 marzo 2022, il dr. med. __________ ha attestato quanto segue: " (…) Da allora, visto che le prestazioni sono state sospese incongruamente alla data del 30.11.2021, la situazione appare nettamente peggiorata sia per quanto riguarda dolori che per quanto riguarda la motilità e la funzionalità della spalla di destra. Ribadisco che la decisione da parte vostra è stata intempestiva e inadeguata alla situazione del paziente, chiedo pertanto una convocazione nella vostra clinica per una valutazione accurata e una decisione circa l'ulteriore procedere del paziente summenzionato. (…)” (doc. 252 incarto LAINF) In data 3 maggio 2022, il Prof. dr. med. __________ ha attestato quanto segue: " (…) II sottoscritto certifica di avere in cura il signor RI 1 del __________. Il paziente era stato vittima di un trauma alla spalla destra il 24.01.2020. (…). Attualmente, a distanza di più di 2 anni dal trauma iniziale, persistono dolori, ipostenia e limitazione dell'articolarità della spalla destra. (…). Da segnalare inoltre che dalla sospensione della fisioterapia la situazione è ulteriormente peggiorata con aumento dei dolori e nuovamente irrigidimento della spalla. Ho incoraggiato il paziente ad eseguire esercizi in maniera autonoma ma ciò risulta non essere sufficiente. Dovrà dunque riprendere anche la fisioterapia. (…)” Nell’apprezzamento medico del 1° giugno 2022 (doc. V-3), il medico fiduciario - dr. med. __________, specialista FMH in chirurgia generale e traumatologia - ha attestato quanto segue: " (…) Basandoci ancora sul rapporto del Prof. __________ non può essere ritenuto, con probabilità preponderante, che l'ulteriore proseguimento della fisioterapia potesse migliorare sensibilmente la situazione dell'assicurato (…).” (doc. V-3, pag. 5) 2.3.5.  Nel caso di specie, questo Tribunale rileva, innanzitutto, che tra l’infortunio (avvenuto in data 24 gennaio 2020) e il momento a partire dal quale lo stato di salute è stato considerato stabilizzato (dal 1° dicembre 2021) sono trascorsi quasi due anni (più precisamente poco più di ventidue mesi) durante i quali l’Istituto assicuratore ha pagato le prestazioni. Chiamato a pronunciarsi in merito al raggiungimento della stabilizzazione dello stato di salute, il TCA rileva quanto segue. Alla luce degli elementi convergenti che emergono dalla documentazione medica appena riassunta al considerando 2.3.4 (in particolare, da quanto attestato il 10 agosto 2021 e il 22 settembre 2021 dal Prof. dr. med. __________: cfr. doc. 149 e 171 incarto LAINF), -, ribadito che, secondo la giurisprudenza federale, la questione della stabilizzazione va valutata in maniera prospettica , ponendosi al momento in cui le prestazioni sono state interrotte, occorre ritenere dimostrato che al più tardi al momento in cui l’amministrazione ha posto termine alle prestazioni di corta durata (dunque, in casu , il 1° dicembre 2021), non vi erano più misure terapeutiche atte, con verosimiglianza preponderante, a migliorare notevolmente le condizioni di salute infortunistiche dell’insorgente. Questa Corte condivide la conclusione dell’Istituto assicuratore secondo cui, in data 1° dicembre 2021, lo stato di salute infortunistico era stabilizzato ai sensi dell’art. 19 cpv. 1 LAINF e della relativa giurisprudenza. La circostanza che, a quel momento, l’insorgente denunciasse ancora disturbi all’arto superiore destro ( dolori e/o limitazioni funzionali ) rispettivamente necessitasse - se del caso - di misure conservative (ergoterapia e/o fisioterapia e/o infiltrazioni) volte a evitare un loro peggioramento, non costituisce un ostacolo alla stabilizzazione delle condizioni di salute infortunistiche. Decisivo ai fini del giudizio è soltanto che a quel momento lo stato di salute, per gli aspetti prettamente infortunistici, non poteva più essere sensibilmente migliorato grazie ad ulteriori terapie.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censurare l’operato dell’amministrazione in relazione all’estinzione del diritto alle prestazioni di corta durata, vengono respinte. La decisione su opposizione impugnata va dunque confermata nella misura in cui sancisce che al 1° dicembre 2021 lo stato di salute infortunistico era stabilizzato ai sensi dell’art. 19 cpv. 1 LAINF.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chiarire la questione riguardante l'esigibilità lavorativa, l'Istituto assicuratore ha fatto capo alla valutazione del 9 novembre 2021 (doc. 202 incarto LAINF) del dr. med. __________, specialista FMH in chirurgia ortopedica e traumatologia dell’apparato locomotore, il quale ha attestato quanto segue: " (…) Diagnosi Stato dopo distorsione del braccio destro il 24.01.2020 con Acutizzazione di un'artrosi AC e impingement sub-acromiale spalla destra. Il 03.06.2020 artroscopia spalla destra in presenza di artrosi acromioclaveare con lesione parziale del sovraspinato a livello pre-inserzionale, resezione sub-acromiale con acromion-plastica, inserimento di una vite in titanio a tripla sutura con buona copertura della testa omerale. Diagnosi non di competenza CO 1 Avanzata artrosi AC, impingement sub-acromiale cronico. Tendinopatia del sovraspinato e del sottoscapolare. Degenerazione scapolo omerale. Apprezzamento (…). Valutando lo stato attuale si nota una cuffia rotatoria guarita e competente, motivo per cui si esprime una esigibilità lavorativa sul mercato globale con piena abilità lavorativa. L'amministrazione si esprimerà in tal senso. Esigibilità del lavoro L'assicurato può sollevare e portare pesi molto leggeri fino a leggeri tra i 5 e 10 kg molto spesso. Può portare e sollevare pesi medio pesanti tra i 10 e i 25 kg fino all'altezza dei fianchi talvolta. Di rado può sollevare pesi pesanti tra 25 e 45 kg fino all'altezza dei fianchi. Non può più portare pesi molto pesanti che superano i 45 kg. Può sollevare oltre l'altezza del petto fino a 5 kg talvolta, non può più sollevare oltre l'altezza del petto pesi che superano i 5 kg. Molto spesso può eseguire lavoro leggero/di precisione e media. Talvolta può eseguire lavoro pesante e lavoro manuale rozzo. Non può eseguire lavoro molto pesante. Nessuna limitazione per la rotazione della mano. Di rado può eseguire lavori sopra la testa. Nessuna limitazione per la rotazione del busto o stare in posizione seduta inclinata in avanti o posizione in piedi inclinata in avanti. Nessuna limitazione per lavori in posizione inginocchiata o in flessione delle ginocchia. Nessuna limitazione riguardo la posizione seduta, in piedi o posizione a libera scelta. Nessuna limitazione per spostamenti camminando fino ed oltre 50 m e per lunghi tratti. Nessuna limitazione per camminare su terreni accidentati. Nessuna limitazione per salire le scale, spesso può salire scale a pioli. Nessuna limitazione per l'uso delle due mani e stare in equilibrio.” (doc. 202, pag. 6-8 incarto LAINF; il grassetto non è della redattrice) In data 15 ottobre 2021, il dr. med. __________ ha attestato che l’assicurato: “ è inabile al lavoro al 100% nella precedente occupazione di camionista, in un’attività adeguata allo stato funzionante attuale può essere abile almeno nella misura del 20%. ” (doc. 179 incarto LAINF). In data 3 maggio 2022 (doc. A-2), il Prof. dr. med. __________ ha attestato quanto segue: " (…) II sottoscritto certifica di avere in cura il signor RI 1 del __________. Il paziente era stato vittima di un trauma alla spalla destra il 24.01.2020. (…). Attualmente, a distanza di più di 2 anni dal trauma iniziale, persistono dolori, ipostenia e limitazione dell'articolarità della spalla destra. (…). Ritengo dunque che anche le attuali limitazioni possano essere messe in relazione con l'evento infortunistico. Ritengo inoltre che attualmente il paziente presenta un rendimento ridotto anche per attività lavorativa leggera in quanto non può lavorare a lungo con le braccia a livello e al di sopra dell'orizzontale e non può sollevare carichi. Anche per un ipotetico lavoro leggero non può dunque essere abile al 100%. (…)”. Interpellato a tal riguardo dall’CO 1, nell’apprezzamento medico del 1° giugno 2022 (doc. V-3), il dr. med. __________ (specialista FMH in chirurgia generale e traumatologia e medico fiduciario dell’CO 1) - dopo avere riconosciuto che tutte le limitazioni che presenta l’assicurato alla spalla destra sono da mettere in nesso causale con l’infortunio del 24 gennaio 2020 (cfr. doc. V-3, pag. 4) - ha attestato quanto segue: " (…) 4. Concorda che l'assicurato presenta un rendimento ridotto anche per attività lavorativa leggera in quanto non può lavorare a lungo con le braccia a livello e al di sopra dell'orizzontale e non può sollevare carichi? Il Dr. med. __________ descriveva in modo dettagliato nella sua visita di chiusura del 9 novembre 2021 una buona forza e articolarità della spalla destra. Questo permetteva all'assicurato di eseguire lavori fino all'altezza dei fianchi molto spesso con dei carichi pesanti. In un'attività adeguata, dove i lavori a livello al di sopra dell'orizzontale venivano sconsigliati, la valutazione dell'esigibilità lavorativa e il rendimento descritto dal Dr. __________ può essere considerata comprensibile. Il ragionamento del Prof. __________ invece, secondo il quale l'assicurato non potrebbe neanche più svolgere un lavoro leggero adattato a causa della mancanza di forza, non può essere ripercorso. 5. Concorda con il fatto che anche per un ipotetico lavoro leggero non può essere abile al 100%? No. La valutazione espressa dal Prof. __________ non apporta dei nuovi elementi validi che possano contraddire la valutazione eseguita dal Dr. med. __________ per l'esigibilità lavorativa in un'attività adeguata.” (cfr. doc. V-3, pag. 4; n.d.r.: il corsivo non è della redattrice) 2.4.4.  Nella concreta evenienza questo Tribunale ritiene corretta l'esigibilità stabilita dal dr. med. __________ il 9 novembre 2021 (doc. 202 incarto LAINF) - posta alla base della decisione avversata - confermata il 1° giugno 2022 dal dr. med. __________ (doc. V-3). Il TCA non ignora il certificato medico - invero generico e stringato - del 15 ottobre 2021 del medico di famiglia, dr. med. __________, specialista FMH in medicina interna generale (cfr. doc. 179 incarto LAINF) rispettivamente il certificato medico del 3 maggio 2022 del Prof. dr. med. __________ (doc. A-2). Tuttavia essi non sono atti a sollevare dubbi - nemmeno lievi - circa la fondatezza dall'approfondito parere espresso dal dr. med. __________ interpellato dall’istituto assicuratore resistente il 9 novembre 2021 relativo alla visita medico-__________ di chiusura del 25 ottobre 2021 (doc. 202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che è stato poi confermato dal dr. med. __________ il 1° giugno 2022 (cfr. doc. V-3, pag. 4), in modo puntuale e convincente, dopo avere riconosciuto che tutte le limitazioni che presenta l’assicurato alla spalla destra sono da mettere in nesso causale con l’infortunio del 24 gennaio 2020 e alla luce segnatamente del certificato medico del 3 maggio 2022 del Prof. dr. med. __________. Va comunque rilevato che la circostanza che tra la valutazione dell’esigibilità lavorativa eseguita dal medico fiduciario dell'CO 1 e quella effettuata dallo specialista curante vi possano essere alcune differenze riguardanti la natura e l’importanza dei limiti funzionali (in particolare, circa l’entità dei pesi che l’assicurato è ancora in grado di sollevare), sarebbe in ogni caso irrilevante (cfr. pure la STCA 35.2021.59 dell’8 novembre 2021, consid. 2.4.3 e la STCA 35.2022.10 del 16 maggio 2024, consid. 2.4.4) 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la STCA 35.2021.59 dell’8 novembre 2021, consid. 2.4.3 e la STCA 35.2022.10 del 16 maggio 2024, consid. 2.4.4)).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Il TCA non ignora nemmeno tutti gli altri svariati certificati medici agli atti (del dr. med. __________, del Prof. dr. med. __________, ecc.), che tuttavia non consentono di giungere ad una diversa conclusione o perché non si esprimono in merito all’esigibilità lavorativa posta dal medesimo medico specialista e alla capacità lavorativa residua in attività adeguate oppure sono troppo generici e stringati. Giova qui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2.4.5.  Del resto, l'esigibilità indicata dal medico fiduciario risulta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e la STCA 35.2022.10 del 16 maggio 2022, consid. 2.4.5).” (cfr. pure la STCA 35.2021.9 del 20 settembre 2021, consid. 2.2.3, ove questa Corte ha ritenuto abile al 100% in attività adeguate al danno infortunistico subito un assicurato che, dopo essere scivolato, è caduto a terra, riportando una frattura del polso destro pluriframmentaria rispettivamente la STCA 35.2021.74 del 29 novembre 2021, consid. 2.8, ove questa Corte ha ritenuto abile al 100% in attività adeguate al danno infortunistico subito un’assicurata che, dopo essere scivolato, è caduto a terra, riportando una frattura scomposta del radio distale e la frattura dello stiloide ulnare al polso sinistro rispettivamente la STCA 35.2022.10 del 16 maggio 2022, consid. 2.4.6, ove questa Corte ha ritenuto abile al 100% in attività adeguate al danno infortunistico subito un assicurato che era caduto, riportando una contusione/distorsione della spalla destra, con lesione transmurale/subtotale del sovraspinoso trattata chirurgicamente e aveva pure sviluppato una capsulite cronica). 2.4.6.  In conclusione, il TCA non ha quindi motivo di scostarsi dalle considerazioni espresse dal med. __________ il 9 novembre 2021 (doc. 202 incarto LAINF), che ha proceduto ad una visita personale accurata dell'assicurato, e dal 1° giugno 2022 dal dr. med. __________ (doc. V-3), ambedue specialisti della materia che qui ci occupa e che vantano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di __________, dr. med. __________, nell’apprezzamento del 9 novembre 2021: doc. 202 incarto LAINF; confermati dal dr. med. __________ nell’apprezzamento del 1° giugno 2022: doc. V-3) a tempo pieno e con un rendimento completo, compatibile con le limitazioni derivanti dal danno alla salute infortunistico. In esito alle considerazioni che precedono, il TCA rinuncia quindi all'assunzione di ulteriori prove (in particolare, all’esperimento di una perizia: cfr. doc. VII, pag. 3), ritenendo la situazione sufficientemente chiarita. 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Da ultimo, il TCA non ignora che il ricorrente (nato il __________) al momento della decisione su opposizione (21 marzo 2022) avversata era 60enne.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2.4.2)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2.4.7.  Le censure ricorsuali volte a contestare l'esigibilità (e la capacità lavorativa residua) in attività adeguate dell'assicurato vanno dunque respinte. Per quanto concerne, in particolare, la critica mossa all'operato del dr. med. __________ per aver formulato le proprie considerazioni solo basandosi sulla lettura degli atti, senza aver preso conoscenza della concreta situazione, giova qui ricordare che, di norma, una valutazione sulla base dei soli atti medici (“ Aktegutachten ”) è possibile se il medico dispone, come in concreto, di sufficienti elementi risultanti da altri accertamenti personali (cfr. STCA 32.2017.27 dell'11 settembre 2017, consid. 2.7.1 e rinvii giurisprudenziali ivi citati e STCA 32.2017.62 del 2 ottobre 2017, consid. 2.9). 2.5.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dicembre 2021 (cfr. consid. 2.3.5). 2.6. 2.6.1.   Per quanto concerne il reddito da valido , secondo l’istituto assicuratore, l’insorgente avrebbe guadagnato nel 2021, qualora non fosse rimasto vittima dell'infortunio assicurato, un importo annuo pari a fr. 57'200.- (doc. 231 incarto LAINF). Questo dato è stato desunto dalle indicazioni fornite direttamente dal datore di lavoro (doc. 215 incarto LAINF). Il patrocinatore dell’insorgente critica l’operato dell’amministrazione per non avere preso in considerazione la TA1-2018, categoria 49-52, livello 2, per determinare il reddito da valido dell’assicurato che, “ trascorso il periodo di protezione previsto dal CO (art. 336c) ” (cfr. doc. I, pag. 9) è stato licenziato con effetto al 31 luglio 2020. In sede di risposta l’CO 1 ha puntualizzato quanto segue: "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Ne consegue che la Parte convenuta ha correttamente utilizzato quale base di calcolo il reddito che l'assicurato avrebbe conseguito se avesse potuto continuare a svolgere la sua attività abituale nel 2021. (…)” (cfr. doc. V, pag. 9) 2.6.2.  Chiamato ora a pronunciarsi il TCA ricorda che, per costante giurisprudenza federale, se la persona assicurata era disoccupata al momento in cui le è occorso l’infortunio oppure se nel periodo sino all’inizio della rendita essa avrebbe perso il posto di lavoro anche senza l’infortunio ,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12/2020 IV n.71 (cfr., tra le tante, la STCA 35.2020.72 dell’8 marzo 2021, consid. 2.4.6).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Il TF ha stabilito che vanno utilizzati i dati statistici più recenti disponibili al momento del rilascio della decisione (cfr. DTF 143 V 295 consid. 4.1.7; STCA 35.2019.39 del 21 ottobre 2019, consid. 2.8; STCA 32.2019.144 del 25 maggio 2020, consid. 2.12.1; STCA 32.2019.162 del 9 giugno 2020, consid. 2.9.1). Questa giurisprudenza è stata confermata anche nella STF 8C_132/2020 del 18 giugno 2020 pubblicata in SVR 12/2020 IV n.70 (cfr., tra le tante, la STCA 35.2020.72 dell’8 marzo 2021, consid. 2.4.6). Dalle tavole processuali emerge che l’assicurato, di professione camionista di mezzi pesanti, è stato licenziato il 18 maggio 2020 con effetto al 31 luglio 2020 (doc. 243 incarto LAINF) “ trascorso il periodo di protezione previsto dal CO (art. 336c) ” (cfr. doc. I, pag. 9) In siffatte circostanze, conformemente alla citata giurisprudenza e contrariamente a quanto ritenuto dal rappresentante del ricorrente, il reddito da valido del suo assistito non deve essere determinato in applicazione dei dati statistici. Il 10 novembre 2021 l’ultimo datore di lavoro ha comunicato all’CO 1 che il salario annuale lordo dell’assicurato per il 2021 sarebbe stato di fr. 57'200.- (pari a CHF 4'400 x 13 mesi: cfr. doc. 215, pag. 2 e doc. 243, pag. 5 incarto LAINF). Stante quanto precede il dato di fr. 57'200.- (desunto dalle indicazioni fornite direttamente dal datore di lavoro e non contestato dal ricorrente), può essere fatto proprio da questa Corte. Il "reddito da valido" per il 2021 ammonta, quindi, a fr. 57'200.-. 2.7. 2.7.1.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2.7.2.  Giova qui infine segnalare che nella recentissima sentenza 8C_256/2021 del 9 marzo 2022 relativa all’assicurazione per l’invalidità, pubblicata in DTF 148 V 174 e citata dall’CO 1, il Tribunale federale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 2.7.3.  Per quanto concerne il reddito da invalido , secondo l’assicuratore infortuni resistente, con il danno alla salute infortunistico, l’insorgente, nel 2021, avrebbe realizzato un guadagno annuo lordo di fr. 68'993.-, calcolato sulla base dei dati statistici risultanti dall'ISS (doc. 231 incarto LAINF). L’importo di fr. 68'993.- è stato desunto dalla tabella TA1 2018, attività semplici e ripetitive, livello di qualifica 1, uomini, aggiornato al 2021, tenuto conto di una capacità lavorativa residua del 100% in attività adeguate (doc. 231 incarto LAINF). Il rappresentante dell’assicurato non ha contestato il reddito da invalido di fr. 68'993.-, determinato dall’amministrazione, quanto piuttosto che il suo assistito presenti una capacità lavorativa residua del 100% in attività adeguata che, tuttavia, come si è visto al consid. 2.4.6, è stata confermata dal TCA. In quanto desunto dalla tabella TA1 2018, attività semplici e ripetitive, livello di qualifica 1, uomini, aggiornato al 2021 l’importo di fr. 68'993.00 - a ragione, rimasto incontestato dal rappresentante dell’assicurato - può essere fatto proprio da questa Corte. Per quanto concerne i correttivi (parallelismo dei redditi e deduzione sociale) confermati dalla giurisprudenza federale riportata al consid. 2.7.2, il TCA rileva quanto segue. 2.7.4.  Per quanto riguarda il primo correttivo ( parallelismo dei redditi : cfr. consid. 2.7.2, STCA 35.2021.86 del 23 maggio 2022, consid. 2.6.9 e STCA 35.2022.22 dell’11 luglio 2022, consid. 2.10.4) va rilevato quanto segue. Dalle tavole processuali emerge che l’assicurato, di professione autista di veicoli pesanti, a partire dal 14 maggio 2018, ha percepito un reddito annuale di fr. 55'900.- (pari a fr. 4'300.- x 13 mesi) lordi nel 2018 e di fr. 56'550.- (pari a fr. 4'300.- dal 1° gennaio al 30 giugno + fr. 4'400.- dal 1° luglio al 31 dicembre 2019 + fr. 4'350 a titolo di tredicesima) lordi nel 2019, in tale qualità a tempo pieno presso la ditta __________ (cfr. doc. 215 e 243 incarto LAINF). Ora, nel caso di specie, ci si potrebbe invero chiedere se il ricorrente si sia accontentato o meno di un reddito modesto (fr. 55'900.- rispettivamente fr. 56'550.-) e, quindi, se al caso di specie, sia applicabile o meno il principio del parallelismo dei redditi da raffrontare per la parte percentuale eccedente la soglia del 5% (cfr. la già citata DTF 135 V 297 consid. 6.1.2). Tutto ben considerato il TCA ritiene che tale aspetto non debba essere approfondito oltre poiché, anche volendo applicare una riduzione per gap salariale (ipotesi maggiormente favorevole all’insorgente quale correttivo per i salari più bassi in Ticino; cfr. consid. 2.7.2), l’esito non sarebbe comunque quello che auspica il patrocinatore del ricorrente, così come verrà qui di seguito meglio dimostrato. Secondo la tabella TA1_skill_levels 2018, settore economico 49-53 (“ trasporto e magazzinaggio ”), livello di competenze 1 (nel caso di specie, tenuto conto della formazione e dell’esperienza professionale dell’assicurato, non si giustifica l’applicazione del livello 2), il reddito mediamente conseguito in Svizzera da un uomo, è di fr. 5’171/mese. Questo reddito deve essere riportato su 42.4 ore/settimana, dato che corrisponde alla durata normale del lavoro nel settore 49-53 in base alla relativa tabella pubblicata sul sito web dell’UFS (“Durée normale du travail dans les entreprises selon la division économique [NOGA 2008]”), per cui esso si attesta a fr. 5'481.26/mese oppure a fr. 67'775.12/anno. Dopo adeguamento all’indice dei salari nominali riferito al settore 49-53 (cfr. tabella T.1.1.15 - 2018: 100.4, 2019: 101.8, 2020: 101.1), si ottiene, per il 2020, un reddito annuo di fr. 70'403.44, aggiornato a fr. 70'755.45 (stima trimestrale dell’evoluzione dei salari nominali: + 0.5 media dei trimestri I-IV nel 2021) nel 2021. Posto che continuando a lavorare alle dipendenze della ditta __________, l’assicurato avrebbe realizzato nel 2021 un reddito pari a fr. 57'200.- (cfr. supra, consid. 2.6.2), il gap salariale ammonta al 14% {già dedotto il 5%; ([70'755.45 - 57'200.-] x 100 : 70'755.45 = 19.15% arrotondato al 19% secondo la giurisprudenza di cui alla DTF 130 V 121)}. Applicando una deduzione per gap salariale del 14%, si ottiene per il 2021 un reddito da invalido pari a fr. 58'644.05 (ovvero fr. 68'993 - fr. 10'348.95). 2.7.5.  Per quanto riguarda il secondo correttivo ( deduzione sociale : cfr. consid. 2.7.2 ), va rilevato quanto segue. Il rappresentante dell’insorgente critica l’operato dell’CO 1 per non avere applicato alcuna deduzione sociale al precitato importo e chiede l’applicazione di una riduzione sociale del 10% al reddito da invalido ritenuto dall’CO 1 “ visto il danno medico (importante danno alla spalla, schiena, ecc…. ) e visti gli altri parametri come ad es. l’età e vi dicendo ” (cfr. doc. I, pag. 9). In sede di risposta, l’Istituto assicuratore ha osservato quanto segue: “ Nel determinare il reddito conseguibile con invalidità si rammenta che il livello di qualifica 1 dei dati RSS comprende già tutta una serie di attività leggere, che tengono conto di molte limitazioni. Altre limitazioni non sono date e dunque non si giustifica la richiesta di riduzione del 10%. ” (doc. V, pag. 9). 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leggera dal profilo dell’impegno fisico da svolgere a livello del piano orizzontale (cfr. supra, consid. 2.4.6).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[faktische Einhändigkeit/Einarmigkeit ], situazione che, in base alla giurisprudenza, avrebbe giustificato una riduzione sociale (cfr., ad esempio, la STF 8C_383/2020 del 21 settembre 2020 consid. 4.2.2).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Il fatto che in Ticino i salari siano più bassi rispetto alla media nazionale, non è un fattore da considerare nell’ambito della riduzione sociale. Per porre rimedio a tale fenomeno è in effetti stato concepito lo strumento del parallelismo dei redditi (cfr. supra, consid. 2.7.2; cfr. pure STCA 35.2021.86 del 23 maggio 2022, consid. 2.6.9 e la STCA 35.2022.22 dell’11 luglio 2022, consid. 2.10.5). Per quanto concerne infine il fattore età, anche se si volesse ritenere giustificato applicare a tale titolo una decurtazione (del 5%) sul reddito statistico da invalido, e ciò tenuto conto di quanto è stato precisato nella DTF 146 V 16 (in proposito, si veda pure la STF 8C_433/2020 del 15 ottobre 2020 consid. 8.2.3), ciò non basterebbe comunque a raggiungere la soglia minima legale del 10%, come si vedrà meglio al consid. 2.8.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Il "reddito da invalido" ammonta, quindi, per il 2021 a fr. 58'644.05. 2.8.  Il grado di invalidità del ricorrente, stabilito confrontando i fr. 58'644.05 annui al reddito che egli avrebbe potuto conseguire se non fosse intervenuto il danno alla salute infortunistico (e cioè fr. 57'200.-: cfr. 2.6.2), è nullo. Qualora si applicasse (quale pura ipotesi di lavoro) al reddito da invalido una deduzione sociale del 5% per il fattore età, l’assicurato non ne trarrebbe alcun giovamento. In effetti, confrontando i fr. 55’711.84 (fr. 58'644.05 - 5%) al reddito che il ricorrente avrebbe potuto conseguire senza l’infortunio, e cioè fr. 57'200, risulta un grado d’invalidità del 2.60% ([57'200 - 55'711.84] x 100 : 57'200) arrotondato al 3% secondo la giurisprudenza di cui alla DTF 130 V 121. Va qui la pena di ricordare la STF 8C/215_2015 del 17 novembre 2015 ove il TF ha confermato un salario da valido di fr. 57'600.- e un salario da invalido di fr. 60'463.- fissato sulla base del metodo delle DPL, osservando - in particolare al consid. 4.2 - quanto segue: " (…) Die CO 1 ermittelte aufgrund der DAP-Zahlen ein Invalideneinkommen von Fr. 60'463.-. Vergleicht man diesen Wert mit dem von der CO 1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STCA 35.2018.69 dell’11 febbraio 2019, consid. 2.3.9., ove sono stati considerati un reddito da valido di fr. 48'750.- e un salario da invalido di fr. 52'860.40 e la 32.2018.180 del 4 settembre 2019, consid. 2.8, ove sono stati considerati un reddito da valido di fr. 50’560.- e un salario da invalido di fr. 63'790.80; si veda pure la STCA 35.2020.50 del 14 dicembre 2020, consid. 2.4.6; si veda pure la STCA 35.2020.51 dell’8 febbraio 2021, consid. 2.10, la STCA 35.2021.4 del 26 luglio 2021, consid. 2.5.7 e la STCA 35.2021.74 del 29 novembre 2021, consid. 2.7). 2.9.   A ragione dunque l'CO 1 non ha riconosciuto il diritto ad una rendita LAINF, non raggiungendo il grado d’invalidità la soglia pensionabile del 10%. La decisione dell'CO 1 che nega il diritto a una rendita d’invalidità va, di conseguenza, confermata. Per quanto concerne il diritto ad ulteriori misure terapeutiche, il TCA rileva 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cfr., tra le tante, STCA 35.2020.67 dell’8 marzo 2021, consid. 2.3.1). Nella decisione su opposizione avversata l’CO 1 ha pertanto correttamente osservato quanto segue: “ (…) Le condizioni per prendere a carico delle ulteriori cure non sono date in quanto l'art. 21 cpv. 1 LAINF concerne unicamente gli assicurati a beneficio di una rendita d'invalidità per cui la CO 1 non è tenuta a prendere a carico delle ulteriori spese mediche (sentenza del TF 8C_14/2010 del 4.8.2010). (…) .” (doc. 254, pag. 7). 2.10. Diritto a un'indennità per menomazione all’integrità? 2.10.1.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2.10.2.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2.10.3.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2.10.4.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2.10.5.  Nella concreta evenienza, con decisione del 17 gennaio 2022 (doc. 236 incarto LAINF) confermata su opposizione il 21 marzo 2022 (doc. 254 incarto LAINF), l’CO 1 ha negato a RI 1 il diritto ad un’IMI. L’CO 1 ha segnatamente indicato nella decisione del 17 gennaio 2022 quanto segue: “ In base alle risultanze della visita medica del 25 ottobre 2021, non esiste nessuna menomazione importante dell’integrità fisica. Non ricorrono perciò le premesse per la concessione di un’indennità per menomazione dell’integrità ” (cfr. doc. 236, pag. 2). Dalle tavole processuali emerge che nell’annotazione del 16 agosto 2021 il dr. med. __________ (dopo avere ritenuto che lo stato di salute fosse stabilizzato e che l’assicurato fosse nuovamente abile a tempo pieno e senza riduzione di rendimento nella propria attività abituale) alla domanda dell’amministrazione “ Qual è a suo avviso l’entità di un’eventuale menomazione dell’integrità dovuta all’infortunio? ” ha risposto “ 0% ” (doc. 150 incarto LAINF). A parte questo documento, agli atti non figura alcun apprezza-mento medico riguardante la valutazione del danno all’integrità da parte di un medico fiduciario dell’CO 1. Nel rapporto del 9 novembre 2021 relativo alla “ Visita medica di chiusura del 25.10.2021 ” per “ Valutazione dello stato attuale, dell’eventuale procedere terapeutico, dell’abilità lavorativa o dell’esigibilità lavorativa ” il dr. med. __________ (dopo avere riconosciuto una totale capacità lavorativa residua, senza riduzione di rendimento, in attività adeguate) non si è espresso in merito all’eventuale IMI da riconoscere al ricorrente (doc. 202 incarto LAINF). Parimenti dicasi per il dr. med. __________ nell’apprezzamento medico del 1° giugno 2022 versato agli atti in questa sede dall’CO 1 (doc. V-3). Nella medesima occasione il dr. med. __________ ha però pure riconosciuto quanto segue: “ le attuali limitazioni sono da mettere in nesso causale con l'infortunio del 24 gennaio 2020 ” (cfr. doc. V-3, pag. 4 e consid. 2.2).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questa Corte non è pertanto in grado di determinarsi sulla base delle valuta-zioni mediche contenute negli atti. Non si può prescindere dall'eseguire un accertamento in merito ad una valutazione completa e motivata dell’IMI che dovrà essere debitamente quantificata secondo quanto stabilito dalle Tabelle CO 1. Per quest'aspetto, gli atti devono dunque essere retrocessi all'CO 1 affinché proceda in tal senso. 2.11.  Visto l’esito del ricorso (il rinvio con esito aperto equivale a piena vittoria, cfr., da ultimo, STF 8C_859/2018 del 26 novembre 2018 consid. 5 con rinvio a DTF 137 V 210 consid. 7.1 p. 271 e riferimento), l’CO 1 verserà all’insorgente, rappresentata da un avvocato, l’importo fr. 1'800 (IVA inclusa) a titolo d’indennità per ripetibili.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6 maggio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