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35.2021.58 vom 18. Oktober 2021</w:t>
      </w:r>
    </w:p>
    <w:p>
      <w:r>
        <w:t>TI Tribunale d'appello, 2021-10-18, IT</w:t>
      </w:r>
    </w:p>
    <w:p>
      <w:r>
        <w:rPr>
          <w:b/>
        </w:rPr>
        <w:t xml:space="preserve">Quelle: </w:t>
      </w:r>
      <w:r>
        <w:t>https://mcp.opencaselaw.ch/entscheid/ti_gerichte_35.2021.58</w:t>
      </w:r>
    </w:p>
    <w:p>
      <w:r>
        <w:t>FR: TI_GERICHTE 35.2021.58 du 18 octobre 2021</w:t>
      </w:r>
    </w:p>
    <w:p>
      <w:r>
        <w:t>IT: TI_GERICHTE 35.2021.58 del 18 ottobre 2021</w:t>
      </w:r>
    </w:p>
    <w:p>
      <w:pPr>
        <w:pStyle w:val="Heading2"/>
      </w:pPr>
      <w:r>
        <w:t>Regeste</w:t>
      </w:r>
    </w:p>
    <w:p>
      <w:r>
        <w:t>Scivolato accidentalmente in un cantiere. Trauma contusivo alla spalla sinistra. No a rendita di invalidità e IMI del 16% confermate. Stabilizzazione (nonostante terapia del dolore) confermata</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2.3.3.   Con la decisione su opposizione impugnata, sentito il parere del proprio medico __________, l’CO 1 ha dichiarato che, a contare dal 1° aprile 2021, non vi erano più provvedimenti terapeutici suscettibili di migliorare notevolmente le condizioni di salute infortunistiche dell’insorgente e, pertanto, ha posto termine alle prestazioni di corta durata. Dalle tavole processuali si evince che l'assicurato si è sottoposto il 2 giugno 2020 ad un intervento di “ Artroscopia della spalla sinistra con tenotomia capo lungo del bicipite e sutura sovraspinato ” ad opera del dr. med. __________ (doc. 88 e 89). A causa della persistenza dei dolori, come pure delle difficoltà funzionali e di forza all’arto superiore sinistro, RI 1 si è sottoposto a sedute di fisioterapia, anche intensa, e a delle infiltrazioni. Il dr. med. __________ ha attestato il 2 settembre 2020 che “ Essen-do trascorsi tre mesi dall’intervento chirurgico mi aspettavo una mobilizzazione attiva migliore. ” (doc. 100), il 24 settembre 2020 quanto segue: “ In considerazione dello stato infiammatorio al livello della borsa sub acromiale eseguiamo un’infiltrazione nello spazio subacromiale con cortisonico e anestetico locale. Prescriviamo inoltre ulteriori sedute di fisioterapia a scopo del recupero della mobilità articolare a scopo del recupero della mobilità articolare della spalla e a scopo antalgico con eventuale Tecar e ultrasuoni ” (doc. 119) e il 19 novembre 2020 quanto segue: “ Purtroppo non riesco a darmi una spiegazione per questa persistenza della diminuzione della mobilità articolare, visto che la RM è del tutto rassicurante per quanto riguarda la sutura del tendine sovraspinato. (…) continua con le sedute di fisioterapia ” (doc. 133). Nell’ambito di una second opinion (doc. 123), il PD dr. med. __________ del __________ di __________ ha indicato l’11 dicembre 2020 quanto segue: " (…). Beurteilung und Procedere: Die therapeutischen Optionen sind limitiert. Weitere chirurgische Massnahmen sind meines Erachtens nicht indiziert. Ich empfehle einen schemerztherapeutischen Approach mit Akzeptanz der Beschwerden, professionelle Reorientierung und Regelung der versicherungstechnischen Aspekte. (…).” (doc. 137) Il 28 dicembre 2020 il dr. med. __________ ha attestato quanto segue: " A questo punto, se i colleghi della CO 1 concordano, prego il Servizio della terapia del dolore di convocare il paziente per cercare di trovare una soluzione a questi dolori che ormai sono diventati cronici e che probabilmente sono anche la causa di questa ridotta mobilità articolare. (…) nel frattempo continua con le sedute di fisioterapia a scopo antalgico e antinfiammatorio e per il rinforzo e la tonificazione del muscolo deltoide.” (doc. 145). A margine della visita __________ del 20 gennaio 2021, il dr. med. __________, dopo avere posto le diagnosi (“ Contusione spalla sinistra del 02.08.2019 con frattura trochite omerale, lesione inserzionale del tendine sovraspinato con su Stato dopo intervento chirurgico di artroscopia spalla sinistra, tenotomia capolungo del bicipite e sutura sovraspinato del 02.06.2020 ”), ha rilevato quanto segue: " (…) Proposte diagnostiche e terapeutiche Chiedo all'amministrazione che ci legge in copia di prendere a carica numero due ulteriori cicli di nove sedute di fisioterapia Per la spalla sinistra; per quanto riguarda la richiesta del dr. med. __________ di una visita presso il centro della terapia del dolore inoltrata nel suo rapporto del 28.12.2020 non si ritiene necessaria, in quanto l'assicurato riferisce di tenere a bada i dolori solo con la sola assunzione del Voltaren occasionalmente. Aspetti medico-assicurativi L'assicurato al tempo del trauma del 02.08.2019 di professione muratore al 100% presso la ditta __________ di __________ con contratto non più in essere a partire dal novembre 2019 ed attività lavorativa non più esigibile in futuro. In data odierna la situazione clinica è ritenuta stabilizzata, motivo per cui viene dettata esigibilità lavorativa: l'assicurato è da considerare abile al 100%, senza necessità di pause aggiuntive, in attività che rispecchiano le limitazioni sotto indicate. (…).” (doc. 151). Davanti al TCA, il dr. med. __________ ha attestato il 25 giugno 2021 quanto segue: " Per questa sintomatologia dolorosa è stato visto anche dal Collega il Prof. __________ per una seconda opinione il 14.12.2020, dove dal suo rapporto si evince che le opzioni terapeutiche sono limitate, che non vi è alcuna indicazione ad una nuova chirurgia e che consiglia un consulto presso la Terapia del Dolore, nello stesso tempo anche di una riconversione professionale. Ho rivisto il paziente il 31.05.2021 per un controllo clinico, in tale circostanza il paziente presenta sempre dei dolori alla spalla di sinistra che rimangono di origine indeterminata, ma che incidono negativamente sulla ripresa di una buona mobilità articolare, che risulta sempre essere insufficiente. Come già ribadito nella consultazione del 28.12.2020 e come anche consigliato dal Prof. __________, ritengo indicato che venga convocato presso la Terapia del Dolore per cercare di trovare una soluzione.” (doc. V-1). Nell’apprezzamento medico del 12 agosto 2021, il dr. med. __________, ha puntualizzato quanto segue: " (…) il signor RI 1 durante la visita del 20.01.2021 riferì che per tenere a bada i sintomi algici assumeva compresse di Voltaren solo al bisogno, di non riuscire a dormire ancora sulla spalla sinistra, ma di riuscire a guidare l'auto con cambio automatico avendo solo problemi con la retroposizione della spalla e di essere arrivato alla visita guidando da solo: la descrizione sintomatologica offerta senza menzione di dolori cronici, senza menzione di dolori di intensità notevole, unitamente alle risultanze emerse durante l'esame clinico ed all'ammissione dell'assicurato di assumere una terapia analgesica antinfiammatoria del primo scalino per tenere a bada i disturbi, portò alla conclusione di non ritenere indicato alcun trattamento avanzato presso un centro di terapia del dolore trattandosi di un disturbo algico di entità non considerevole, tra l'altro senza ricevere alcuna obiezione da parte dell'assicurato il quale si trovò concorde invece a continuare il recupero riabilitativo fisioterapico per incrementare la forza del cingolo omero scapolare; ed in effetti il signor RI 1 durante la visita __________ del 20.01.2021 non lamentò mai importanti dolori alla spalla sinistra, non riportò dolori a riposo, non richiese una presa a carico dei dolori differente o superiore al Voltaren e neppure richiese la prescrizione accessoria di rimedi farmacologici o strumentali per il dolore; anche l'esame clinico riportò una limitazione dell'articolarità della spalla sinistra su base mista meccanica ed algica, senza segni di grande sofferenza e senza neppure la necessità di eseguire pause o interruzioni durante l'esame obiettivo per il dolore. (…). (…) sebbene il dr. med. __________ congiuntamente al professor __________ indicarono una terapia del dolore per il trattamento dei dolori cronici lamentati alla spalla sinistra dell'assicurato, durante la visita __________ del 20.01.2021 si palesò un quadro clinico algico-disfunzionale completamente incongruente all'indicazione di una presa a carico presso un centro di terapia del dolore ove l'assicurato ammise la presenza di dolori alla spalla anteriormente solo nei tentativi di mobilizzazione al livello dell'orizzontale o al di sopra di tale livello e l'esame clinico effettuato andò anche in questa direzione, lamentando disturbi algici contenuti solo assumendo una terapia del primo scalino, il Voltaren e per giunta solo al bisogno; a riprova della non considerevole componente algico-disfunzionale riscontrata durante la visita del 20.01.2021 vi fu anche la constatazione che l'assicurato riferì di riuscire a guidare l'auto con cambio automatico senza limitazioni, di avere problemi solo nei movimenti di retro-posizione della spalla e di essere riuscito ad arrivare alla visita guidando da solo senza necessità di essere accompagnato. Per queste costatazioni fu ritenuto non indicato seguire le indicazioni di presa a carico presso un centro di terapia del dolore prescritte a suo tempo dal dr. med. __________ e prof. dr. med. __________, ma furono bensì indicati numero due ulteriori cicli di fisioterapia per aumentare l'intensità della forza, decisioni che furono condivise da parte dell'assicurato non esprimendo tra l'atro alcuna manifestazione di dissenso al riguardo. Per rispondere quindi alle domande poste dall'amministrazione, si ammette che i disturbi presenti alla spalla sinistra ai massimi gradi di mobilizzazione attiva nei movimenti di flessione ed abduzione erano e sono da mettere in connessione probabile con il trauma del 02.08.2019, mentre i dolori cronici non ben chiariti nella genesi, nella sede e nella proiezione valutati dal dr. med. __________ nella visita del 31.05.2021 non sono in relazione di causalità almeno probabile con l'infortunio del 02.08.2019 ed i suoi esiti: in effetti è lo stesso dr. med. __________ nel rapporto medico del 25.06.2021 a mettere in dubbio che la sintomatologia cronica lamentata sia da mettere in connessione probabile con la ridotta mobilità articolare dell'assicurato in quanto come Io stesso medico riferì tali dolori alla spalla sinistra erano di origine indeterminata, lasciando quindi il dubbio non solo sulla natura di tali disturbi ma anche sulla reale utilità che un trattamento di medicina del dolore possa avere sul miglioramento della capacità funzionale della spalla e di conseguenza della capacità lavorativa globale, ove non riconoscendo la causa specifica dei dolori e del deficit articolare associato, non si avrebbe alcuna certezza nell'esito di questa terapia analgesica.” (doc. XI-1) Su richiesta del TCA di spiegare in modo dettagliato cosa intendesse con l’espressione, risultante dal suo rapporto dell’11 dicembre 2020, “ Ich empfehle einen schemerztherapeutischen Approach mit Akzeptanz der Beschwerden. ” (doc. XV), il 14 settembre 2021 il Prof. Dr. med. __________ ha puntualizzato quanto segue: “ Unter «schmerztherapeutischem Approach» ist eine Palette von palliativen Massnahmen zur Linderung des Leidens gemeint. Diese Massnahmen werden in der Regel von einem Schmerztherapeuten indiziert und durchgeführt. Schmerztherapeuten haben entweder eine psycho-somatische Ausbildung oder eine anästhesiologische Grundausbildung (bzw. Weiterbildung). Sie empfangen ihre Patienten im Rahmen spezialisierter Schmerzsprechstunden, diese finden sich mittlerweile in alien grösseren Spitalcentren und auch als private Organisationen. Dessen Ziel ist die Linderung bzw. die Palliation. Mit «Akzeptanz der Beschwerden» ist gemeint, dass der subjektive Leidensdruck im Allgemeinen durch die Erkenntnis, dass ein chronisches, formell nicht heilbares Leiden vorliegt, gelindert werden kann. Das beinhaltet die Einsicht, dass dieses Leiden Nolens Volens geduldet werden muss. Das Akzeptieren dieser Tatsache erhöht in der Regel die Wirksamkeit der oben genannten palliativen Massnahmen ” (doc. XVI-1). Alla luce di quanto emerge dalla documentazione medica a disposizione anzidetta - in particolare, da quanto attestato l’11 dicembre 2020 dal PD dr. med. __________ del __________ di __________ (doc. 123; e puntualizzato nello scritto del 14 settembre 2021: doc. XVI-1) e dal dr. med. __________ a margine della visita __________ del 20 gennaio 2021 (doc. 151; e puntualizzato nell’apprezzamento medico del 12 agosto 2021: doc. XI-1) -, ribadito che, secondo la giurisprudenza federale, la questione della stabilizzazione va valutata in maniera prospettica, ponendosi al momento in cui le prestazioni sono state interrotte (dunque, in casu , nel mese di aprile 2021), occorre ritenere dimostrato che al momento in cui l’amministrazione ha posto termine alle prestazioni di corta durata, non vi erano più misure terapeutiche atte, con verosimiglianza preponderante, a migliorare notevolmente le condizioni di salute infortunistiche dell’insorgente. Questa Corte condivide la conclusione dell’Istituto assicuratore secondo cui, in data 1° aprile 2021, lo stato di salute infortunistico era stabilizzato ai sensi dell’art. 19 cpv. 1 LAINF e della relativa giurisprudenza. A quel momento, infatti, l’assicurato presentava una piena capacità lavorativa in attività sostitutive adeguate (aspetto quest’ultimo che verrà meglio definito nei considerandi che seguono). La circostanza che l’insorgente denunciasse ancora disturbi alla spalla, rispettivamente necessitasse di misure conservative (fisioterapia e/o infiltrazioni) volte a evitare un loro aggravamento è irrilevante. Decisivo ai fini del giudizio è soltanto che a quel momento lo stato della spalla non poteva più essere sensibilmente migliorato grazie ad ulteriori terapie, in particolare una terapia del dolore, che, non avrebbe comunque permesso di giungere ad una diversa conclusione (a questo proposito cfr. la STF 8C_301/2021 del 23 giugno 2021, consid. 5.2, riguardante un assicurato che, scivolando dalle scale, era caduto sulla spalla sinistra e sulla nuca, riportando un lieve trauma cranico e una lesione articolare di tipo Rockwood 3, il 23 luglio 2017 e il suo stato di salute era stato ritenuto stabilizzato a partire dal 31 luglio 2019, a fronte di una capacità lavorativa piena in attività adeguate ed indipendentemente dalla circostanza che si stava sottoponendo ad una terapia del dolore multimodale). 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(in particolare, una terapia del dolore) suscettibili di migliorare sensibilmente le condizioni di salute infortunistiche dell’insorgente. Alla luce delle considerazioni che precedono, le censure ricorsuali volte a criticare l’operato dell’amministrazione per avere chiuso il caso al 31 marzo 2021 vengono respinte. La decisione su opposizione impugnata nella misura in cui sancisce che al 1° aprile 2021,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chiarire la questione riguardante l'esigibilità lavorativa, l'Istituto assicuratore ha fatto capo alla visita __________ del 20 gennaio 2021 del dr. med. __________ (doc. 151), giusta il quale: " (…) Diagnosi Contusione spalla sinistra del 02.08.2019 con frattura trochite omerale, lesione inserzionale del tendine sovraspinato con su Stato dopo intervento chirurgico di artroscopia spalla sinistra, tenotomia capo lungo del bicipite e sutura sovraspinato del 02.06.2020. Apprezzamento (…). Aspetti medico-assicurativi (…) l'assicurato è da considerare abile al 100%, senza necessità di pause aggiuntive, in attività che rispecchiano le limitazioni sotto indicate. (…). L'esigibilità viene dettata in presenza dell'assicurato. Esigibilità del lavoro: livello di carico: carico massimo - medio (25 kg) raramente, da lieve a medio (15 kg) saltuariamente, lieve (10 kg) frequentemente, molto spesso può eseguire lavori leggeri - di precisione e lavori medi, mai più lavoro pesante, lavoro manuale rozzo e molto pesante. Di rado può salire su scale a pioli, possibile stare in equilibrio, possibile l'utilizzo delle due mani.” Nella concreta evenienza questo Tribunale ritiene corretta l'esigibilità stabilita dal medico fiduciario e posta alla base della decisione avversata. Il TCA non ignora gli svariati certificati medici agli atti del dr. med. __________. Tuttavia, essi non sono atti a sollevare dubbi - nemmeno lievi - circa la fedefacenza della valutazione operata dal dr. med. __________, con espresso riguardo alla situazione clinica dell'assicurato, che è stata attentamente e dettagliatamente vagliata dal precitato medico fiduciario, come pure dell'esigibilità posta dal medesimo specialista e della capacità lavorativa residua in attività adeguate. D'altra parte la valutazione dello specialista curante non apporta nuovi elementi oggettivi ignorati dal medico fiduciario e neppure si esprime sull’esigibilità posta dal medico __________ rispettivamente sulla capacità lavorativa residua in attività adeguate.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 STCA 35.2018.52 del 12 novembre 2018, consid. 2.4.3, STCA 35.2020.72 dell’8 marzo 2021, consid. 2.4.4; STCA 35.2021.44 del 16 agosto 2021 consid. 2.6). L'esigibilità indicata dal medico fiduciario risulta inoltre plausibile alla luce dei precedenti giurisprudenziali, riguardanti assicurati che accusavano limitazioni nell'utilizzo degli arti superiori (cfr., tra le tante, la STCA 35.2016.89 del 13 febbraio 2017 consid. 2.9 e i numerosi rinvii giurisprudenziali ivi citati; la STCA 35.2020.72 dell’8 marzo 2021 consid. 2.4.4 e i numerosi rinvii giurisprudenziali ivi citati; le STCA 35.2021.5 del 18 maggio 2021 consid. 2.3.4; STCA 35.2021.44 del 16 agosto 2021 consid. 2.6 e STCA 35.2021.9 del 20 settembre 2021, consid. 2.3.3). Sempre in merito ai precedenti giurisprudenziali, riguardanti assicurati che accusavano limitazioni nell'utilizzo degli arti superiori, giova qui ricordare la STCA 35.2017.37 del</w:t>
      </w:r>
    </w:p>
    <w:p>
      <w:r>
        <w:rPr>
          <w:b/>
        </w:rPr>
        <w:t>E. 23</w:t>
      </w:r>
    </w:p>
    <w:p>
      <w:r>
        <w:t>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 del 26 luglio 2021, consid. 2.5.3; STCA 35.2021.44 del 16 agosto 2021, consid. 2.6; STCA 35.2021.9 del 20 settembre 2021, consid. 2.3.3).”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a tempo pieno e con un rendimento completo, compatibile con le limitazioni derivanti dal danno alla salute infortunistico. Da ultimo, il TCA non ignora che il ricorrente al momento della decisione su opposizione avversata era già da quale mese 60enne.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per un caso riguardante un assicurato, al momento della decisione su opposizione impugnata, da qualche mese 66enne, STCA 35.2021.9 del 20 settembre 2021, consid. 2.3.3). 2.5.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2021 , essendo stato ritenuto lo stato di salute stabilizzato a partire dal 1° aprile 2021 (cfr. consid. 2.3.3). 2.6.   Per quanto concerne il reddito da valido , secondo l’assicuratore infortuni resistente, nella decisione avversata, senza il danno alla salute infortunistico, RI 1, nel 2021, avrebbe realizzato un guadagno annuo lordo di fr. 72'186.-, determinato in base alla TA1 2018, settore costruzioni ramo 41-43, attività semplici e ripetitive, livello 1, uomini, aggiornato al 2021, visto che l’assicurato è stato licenziato per il 30 novembre 2019 per calo di lavoro (doc. 171, pag. 2 e doc. 187, pag. 4).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12/2020 IV n.71.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Il TF ha stabilito che vanno utilizzati i dati statistici più recenti disponibili al momento del rilascio della decisione (cfr. DTF 143 V 295 consid. 4.1.7; STCA 35.2019.39 del 21 ottobre 2019, consid. 2.8; STCA 32.2019.144 del 25 maggio 2020, consid. 2.12.1; STCA 32.2019.162 del 9 giugno 2020, consid. 2.9.1). Questa giurisprudenza è stata confermata anche nella STF 8C_132/2020 del 18 giugno 2020 pubblicata in SVR 12/2020 IV n.70. Dalle tavole processuali emerge che il contratto di lavoro è stato sciolto per il 30 novembre 2019 per motivi congiunturali (doc. 35, 153 e 165). Conformemente alla citata giurisprudenza, l’amministrazione ha pertanto stabilito correttamente il reddito da valido dell’assicurato in base alla TA1 2018, settore costruzioni ramo 41-43, attività semplici e ripetitive, livello di qualifica 1, aggiornandolo al 2021. L’importo di fr. 72'186.-, così determinato e non contestato dal ricorrente, può senz’altro essere fatto proprio da questa Corte. Il "reddito da valido" per il 2021 ammonta, quindi, a fr. 72'186.-. 2.7.   Per quanto concerne il reddito da invalido , secondo l’assicuratore infortuni resistente, nella decisione avversata, con il danno alla salute infortunistico, RI 1, nel 2021, avrebbe realizzato un guadagno annuo lordo di fr. 70'166.00. Il salario “da invalido” è stato quantificato “ tramite i dati pubblicati dall'Ufficio federale di statistica, attraverso la propria pubblica-zione “Rilevazione svizzera della struttura dei salari 2018”, aggiornata nominalmente al 2021, indica che un uomo adibito ad attività semplici percepisce un salario annuo medio di CHF 70'166.00 (TA1_tirage_skill_level_, livello 1, uomini, totale, 41.7 h/sett.; rivalutazione nominale per il 2019: + 0.9%/per il 2020 come pure per il 2021: + 1.3%). Una deduzione sociale (DTF 126 V 75) considerate le relativamente blande limitazioni, non è giustificata. ” (doc. 171, pag. 2 e doc. 187, pag. 4). L’importo di fr. 70'166.00 - desunto dalla TA1 2018, attività semplici e ripetitive, livello di qualifica 1, uomini, riportato sulle 41.7 ore e aggiornato al 2021 (e non contestato dal ricorrente) - può senz’altro essere fatto proprio da questa Corte. Su tale cifra la CO 1 non ha operato alcuna riduzione sociale nella decisione avversata (doc. 171, pag. 2 e doc. 187, pag. 4).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Del resto, anche questo aspetto non è contestato dal ricorrente. Il "reddito da invalido" ammonta, quindi, per il 2021 a fr. 70’166. 2.8.   Confrontando ora il reddito da invalido di fr. 70'166.00 con il relativo reddito da valido di fr. 72'186, si ottiene per il 2021 un grado d’invalidità del 3% ([72'186 - 70'166.00] x 100 : 72'186 = 2.79% arrotondato al 3% secondo la giurisprudenza di cui alla DTF 130 V 121).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A proposito della deduzione sociale operata dall’UAI per attività leggere (cfr. consid. 1.4), il TCA osserva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STCA 35.2021.44 del 16 agosto 2021, consid. 2.9.1). A ragione dunque l'CO 1 non ha riconosciuto il diritto ad una rendita LAINF, non raggiungendo il grado d’invalidità la soglia pensionabile del 10%. La decisione dell'CO 1 che nega il diritto a una rendita d’invalidità va, di conseguenza, confermata. 2.9. Diritto a un'indennità per menomazione all’integrità? 2.9.1.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Nella concreta evenienza, dopo aver sentito il parere del 20 gennaio 2021 del dr. med. __________, specialista FMH in chirurgia ortopedica e traumatologia dell’apparato locomotore, (redatto, giova qui rilevare, dopo avere visitato personalmente l'assicurato ed averne eseguito l'esame obiettivo), giusta il quale “ Secondo la tabella 1.2 una spalla mobile fino all'orizzontale è valutata 15%, avendo una flessione di 85° e un'abduzione di 70° riteniamo congruo assegnare un valore maggiore, ossia del 16%: tale valore include anche il deficit di forza associato alla spalla sinistra rispetto la controlaterale ”, l’CO 1 ha riconosciuto all’assicurato, con la decisione del 16 aprile 2021 (doc. 171) - confermata con la decisione su opposizione del 21 maggio 2021 qui avversata (doc. 510), un’IMI del 16%. Il patrocinatore del ricorrente ha chiesto una rivalutazione del grado dell’indennità per menomazione all’integrità fisica, consi-derato che i dolori cronici lamentati dal suo assistito influiscono notevolmente sui movimenti della spalla (cfr. doc. I).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gli svariati certificati medici agli atti (in particolare, quelli del dr. med. __________), non si esprimono in merito alla valutazione dell’IMI operata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Stante quanto precede, in sunto, il TCA non ha quindi motivo di scostarsi dalle convincenti e dettagliate considerazioni espresse dal medico __________ nell’apprezzamento medico del 20 gennaio 2021 (doc. 152). In conclusione, la decisione su opposizione impugnata merita tutela anche nella misura in cui all’insorgente è stata riconosciuta un'IMI del 16%, in presenza di una menomazione importante dell’integrità fisica alla spalla sinistra. 2.10.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ad una perizia che accerti la natura dei dolori cronici di cui è affetto l’assicurato e la loro incidenza sulla sua capacità di guadagno rispettivamente a “ sottoporre la valutazione del medico __________ al dott. __________ medesimo, affinché si esprima sulle considerazioni mediche espresse ”, come richiesto dal patrocinatore dell’insorgente in sede di gravame, cfr. doc. I, rispettivamente il 24 agosto 2021, cfr. doc. XIII), ritenendo la situazione sufficientemente chiarita. L'incarto della CO 1 è stato versato agli atti con la risposta di causa. 2.11.   Sulla scorta delle considerazioni che precedono il gravame deve dunque essere respinto e la decisione su opposizione avversata confermata.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21 giugno 2021 per cui si applica la nuova disposizione legale. Trattandosi di una controversia relativa a prestazioni LAINF, il legislatore non ha previsto di prelevare le spese. Sul tema cfr. anche STF 8C_265/2021 del 21 luglio 2021 (cfr. STCA 35.2021.9 del 20 settembre 2021,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