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35.2021.43 vom 11. Oktober 2021</w:t>
      </w:r>
    </w:p>
    <w:p>
      <w:r>
        <w:t>TI Tribunale d'appello, 2021-10-11, IT</w:t>
      </w:r>
    </w:p>
    <w:p>
      <w:r>
        <w:rPr>
          <w:b/>
        </w:rPr>
        <w:t xml:space="preserve">Quelle: </w:t>
      </w:r>
      <w:r>
        <w:t>https://mcp.opencaselaw.ch/entscheid/ti_gerichte_35.2021.43</w:t>
      </w:r>
    </w:p>
    <w:p>
      <w:r>
        <w:t>FR: TI_GERICHTE 35.2021.43 du 11 octobre 2021</w:t>
      </w:r>
    </w:p>
    <w:p>
      <w:r>
        <w:t>IT: TI_GERICHTE 35.2021.43 del 11 ottobre 2021</w:t>
      </w:r>
    </w:p>
    <w:p>
      <w:pPr>
        <w:pStyle w:val="Heading2"/>
      </w:pPr>
      <w:r>
        <w:t>Regeste</w:t>
      </w:r>
    </w:p>
    <w:p>
      <w:r>
        <w:t>Discussa l'eziologia di una rottura della cuffia rotatoria della spalla. Rinvio degli atti all'assicuratore per perizia esterna, data l'esistenza di pareri specialistici divergenti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l’assicuratore resistente era legittimato a dichiarare estinto dal 5 gennaio 2021 il proprio obbligo a prestazioni dipendente dall’evento traumatico del settembre 2020,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Nella concreta evenienza, la decisione dell’CO 1 di dichiarare estinto dal 5 gennaio 2021 il proprio obbligo a prestazioni dipendente dall’infortunio del settembre 2020, in ragione del fatto che l’evento in questione avrebbe comportato unicamente un peggioramento transitorio di uno stato morboso preesistente a livello della spalla destra, risulta fondata essenzialmente sul parere dei propri medici fiduciari (cfr. doc. 70, p. 5). In effetti, con apprezzamento del 15 febbraio 2021, il dott. __________, spec. FMH in chirurgia, ha espresso le considerazioni seguenti: " (…) Dalla documentazione agli atti si evince che prima dell’infortunio attuale vi era una storia clinica ben nota di lussazioni recidivanti di spalla e di un precedente intervento non di stabilizzazione della spalla ma bensì di sutura della cuffia dei rotatori del 2010. All’epoca il gestore dell’assicurazione infortuni era __________. L’intervento nel primo momento andò piuttosto bene con ripresa funzionale anche a detta dell’interessato, a cui però seguirono altri episodi di lussazione della spalla compreso l’ultimo. Ora se è vero che vi è stata una caduta alla base della riferita lussazione e della rottura della cuffia dei rotatori diagnosticata dal dr. med. __________, è pur vero che la risonanza magnetica testimonia una retrazione del sovraspinato e un’atrofia dei lembi muscolari, cosa che si verifica dopo molto tempo una rottura della cuffia stessa, quindi è probabile che l’infortunio riferito dall’assicurato ultimamente, abbia probabilmente provocato un’ulteriore lussazione della spalla che ha slatentizzato le lesioni preesistenti. In tal senso si può spiegare un’atrofia così rilevante che certamente non è avvenuta con l’ultimo infortunio annunciato in quanto per un’atrofia muscolare ci si impiegano molti, ma molti mesi, se non anni per avere una retrazione di questo tipo, viceversa una retrazione minore può essere considerata anche dopo sette – otto mesi da un infortunio similare. Non vi sono quindi elementi che possono far pensare a una causalità connessa con quest’ultimo infortunio. Da notare che è presente una omartrosi di spalla consistente e che l’intervento di sutura della cuffia dei rotatori così come prospettata, quindi con membrana bioinduttiva, non è detto che possa comportare una stabilità perfetta della spalla, vista la situazione di artrosi e lesione di Hill-Sachs che peraltro non viene rilevata all’atto dell’artroscopia. (…). ” (doc. 47, p. 3) Da notare che la valutazione del dott. __________ è sovrapponibile al parere enunciato dall’altro medico __________, dott. __________, spec. FMH in chirurgia ortopedica e traumatologia, contenuto in una nota del 29 dicembre 2020 (cfr. doc. 26). Agli atti figura pure il rapporto 17 febbraio 2021 del dott. __________, anch’egli spec. FMH in chirurgia ortopedica e traumatologia, interpellato dalla __________, assicuratore contro le malattie, a proposito dell’eziologia dei disturbi alla spalla destra. Questo il tenore delle risposte da lui fornite: " (…) È d’accordo con la presa di posizione di chiusura del nesso di causalità della CO 1 con l’evento infortunistico del 30.9.2020? No. In considerazione dei dati anamnestici e della documentazione medica, si deve ammettere un nesso causale tra l’infortunio del 30.09.2020 e la rottura della cuffia dei rotatori e probabilmente in parte della lesione di Bankart alla spalla destra. Evidentemente dopo l’intervento chirurgico del 14.10.2010 il decorso è stato molto favorevole e la spalla destra non ha mostrato instabilità e la cuffia dei rotatori è poi stata funzionale. Non si può escludere la formazione di piccole rirotture parziali dei tendini ricostruiti della cuffia dei rotatori, ma sicuramente non sono state sintomatiche. Il nuovo trauma del 2017 con lussazione anteriore della spalla destra molto probabilmente ha causato una lesione di Bankart e di Hill-Sachs e può aver causato anche un danno cartilagineo a livello della glenoomerale. Comunque non vi sono indizi per una rilevante lesione della cuffia dei rotatori provocata in occasione dell’infortunio del 2017 in assenza di un rilevante disturbo algico e funzionale nella fase posttraumatica. L’evento del 30.09.2020 tramite la nuova lesione della cuffia dei rotatori ha comportato almeno un peggioramento direzionale della situazione preesistente a livello della spalla destra, ben compatibile con l’insorgenza immediata di instabilità glenoomerale anteriore ed importante deficit funzionale della cuffia dei rotatori, prima dell’infortunio del 30.09.2020 non presenti. In presenza di una chiara lesione traumatica oggettivabile, non si può mai ammettere il raggiungimento dello stato quo sine e il nesso causale non si estingue. Gli attuali disturbi sono in relazione di causalità naturale ed adeguata con l.nfortunio del 2010 preso a carico dalla ___________? No. La parte rilevante degli attuali disturbi funzionali ed algici alla spalla destra sono causati dalla nuova lesione traumatica della cuffia dei rotatori, molto probabilmente avvenuta durante l’infortunio del 30.09.2020. Probabilmente l’infortunio del 2010 e del 2017 hanno lasciato postumi infortunistici (omartrosi, tendinopatia della cuffia, lesione di Bankart del labbro glenoideo, lesione di Hill-Sachs alla testa omerale) non più sintomatici e senza impatto sulla funzionalità della spalla e quindi soltanto di minore importanza. Oppure siamo in presenza di fenomeni degenerativi? Trattasi pertanto di malattia? Vi sono anche in parte alterazioni di origine degenerativa (artrosi acromioclavicolare), ma nel quadro globale non determinanti. Quindi non si tratta di malattia. ” (doc. 64) A favore dell’esistenza di un legame causale naturale tra l’infortunio del 30 settembre 2020 e i disturbi che hanno necessitato dell’intervento operatorio del gennaio 2021, si è pure pronunciato il dott. __________, spec. FMH in chirurgia ortopedica e traumatologia., il quale ha rilevato che la problematica in questione “… è in diretto rapporto con la lussazione del 30 settembre 2020, questo è verificato per il tipo di lesioni ossee e tendinee sia tramite le indagini pre-operatorie che durante l’intervento stesso (lesione di Hill-Sachs, ecc.). Non posso far altro che sostenere l’intenzione del paziente di presentare una nuova opposizione alla decisione della CO 1, chiedendo una rivalutazione del caso da parte loro” (doc. 66). Prima di procedere all’emanazione della decisione su opposizione impugnata, l’amministrazione ha chiesto al proprio medico __________ una sua presa di posizione a proposito dei referti dei dottori __________ e __________. Con apprezzamento del 22 marzo 2021, il dott. __________ ha ribadito che il ruolo causale giocato dall’evento traumatico del settembre 2020 è stato semplicemente quello di slatentizzare delle alterazioni preesistenti a livello della cuffia dei rotatori: " (…) In aggiunta a quanto precedentemente esposto si aggiunge che nell’artro-RM del 07.10.2020 oltre alla retrazione del tendine della spalla di almeno 4-5 cm a livello del sovraspinato, vi è una pregressa lesione di tipo Hill-Sachs che attualmente è senza edema. È evidente quindi che questa lesione è antecedente l’infortunio del 30.09.2020 in quanto non vi è più nemmeno l’edema. Diverso sarebbe stato se la lesione fosse stata recente. (…). Si ribadisce che la lesione del sovraspinato con una retrazione così ampia non può certamente essersi realizzata in tre mesi, ma ci vuole molto più tempo, inoltre stessa cosa si può dire per l’atrofia del tendine. Nella relazione del Dr. __________ si legge che si deve ammettere un nesso causale tra l’infortunio del 30.09.2020 e la rottura della cuffia dei rotatori e probabilmente in parte della lesione di Bankart alla spalla destra. Egli però non esclude una formazione di piccole rotture parziali dei tendini ricostruiti della cuffia dei rotatori che però non sono state sintomatiche, il nuovo trauma del 2017 secondo lui con lussazione anteriore della spalla destra molto probabilmente è causato da una lesione di Bankart ed Hill-Sachs e può aver causato anche un danno cartilagineo a livello della glena omerale. Da questo punto di vista in realtà si sa benissimo che una lesione come quella di Bankart, così come quella di Hill-Sachs, possono formarsi per diversi motivi ma soprattutto con un trauma ad alta energia oppure con più lussazioni nel tempo. Le affermazioni del dr. med. __________ da questo punto di vista appaiono basate non su una probabilità ma su una possibilità anche perché non vi è alcun esame citato dai colleghi che possa effettivamente provare l’assenza di preesistenza di queste lesioni. Soprattutto egli afferma che non vi sono indizi per una evidente lesione della cuffia dei rotatori provocata in occasione dell’infortunio del 2017 in assenza di un rilevante disturbo algico funzionale nella fase post-traumatica. In realtà, tali affermazioni appaiono contraddittorie perché se io affermo che non si può escludere la formazione di piccole rotture parziali dei tendini, così non si può escludere che dopo una lussazione come quella del 2017 vi sia una ripresa funzionale anche se senza algie rilevanti. Le stesse lussazioni recidivanti di spalla nella pratica comune in realtà sono prive di dolore. Egli giunge a dire che non vi sono quindi indizi per una lesione della cuffia dei rotatori provocata in occasione dell’infortunio del 2017 senza disturbo algico e dopo un episodio di lussazione di tipo banale. Ora, va ricordato che una lussazione di spalla deve avere un notevole impatto energetico e idem dicasi per la rottura della cuffia dei rotatori, almeno che non sia lesionata precedentemente. Anche la giurisprudenza stessa afferma che per produrre una rottura della cuffia dei rotatori bisogna agire con un trauma in iper-abduzione ed in ogni caso questo comporterebbe anche una lesione del sottoscapolare cosa che anche in questo caso non è avvenuta in quanto il sottoscapolare è integro. L’infortunio del 2017 appare come una vera e propria nuova lussazione la quale si scatena quando vi è un’alterazione delle strutture capsulo-legamentose oppure vi è un luogo minor resistenza per la contemporaneità di lesione delle strutture capsulo-legamentose e alterazioni come quelle di Hill-Sachs o di Bankart. (…).” (doc. 68) Unitamente all’impugnativa, l’assicurato ha prodotto una nuova certificazione del suo medico curante specialista, dott. __________, il quale si è in particolare dichiarato di non condividere l’affermazione secondo la quale non sarebbe possibile che la retrazione del tendine del sovraspinato si sia prodotta nel giro di soli tre mesi, posto che “quanto da me osservato durante l’intervento era assolutamente compatibile con la lesione tendinea di circa tre mesi in un contesto di un tendine già operato precedentemente.” (doc. 83). Il dott. __________ si è espresso in proposito nei termini seguenti: " (…) è evidente che la lesione così come evidenziato alla RM, peraltro confermata durante l’intervento, sussisteva, ma il punto è che non vi è alcuna prova come a suo tempo già descritto che questa lesione si sia formata improvvisamente e non si sia invece lentamente prodotta nel tempo vista l’atrofia e la retrazione tendinea, cosa assai più probabile vista la storia clinica, pertanto l’ipotesi di una lussazione recidivante con ri-rottura della cuffia nel tempo appare decisamente più plausibile sia secondo i canoni scientifici attuali, sia secondo l’evidenza clinica da più clinici confermata. (…).” (doc. IV 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questa Corte non può confermare la decisione su opposizione impugnata mediante la quale l’assicuratore resistente ha dichiarato estinto dal 5 gennaio 2021 il nesso di causalità tra la problematica interessante la spalla destra e l’infortunio occorso nel settembre 2020. In effetti, in merito alla questione di sapere se tali disturbi costituivano ancora la conseguenza naturale di quell’evento, agli atti figurano referti contraddittori – da una parte gli apprezzamenti del dott. __________ (e una nota del dott. __________), dall’altra i referti elaborati dai dottori __________ e __________ - che non consentono al TCA di decidere, con la necessaria tranquillità, in un senso oppure nell’altro. Occorre rilevare che i loro pareri divergono in particolare a proposito dell’importanza dello stato preesistente a livello della cuffia rotatoria della spalla destra. Secondo il medico __________, il trauma subito il 30 settembre 2020 non avrebbe causato alcuna ulteriore lesione strutturale, ciò che sarebbe dimostrato soprattutto dalla constatata retrazione tendinea e dall’atrofia muscolare, ma soltanto reso manifesto uno stato morboso preesistente. Per il dott. __________, invece, non si può certo escludere la preesistenza di piccole rirotture parziali dei tendini ricostruiti della cuffia dei rotatori, rimaste asintomatiche, ma la caduta avvenuta del settembre 2020 ne ha provocato un peggioramento direzionale, nella forma delle rotture tendinee messe in luce dall’artro-RMN del 7 ottobre 2020, responsabili di una rilevante impotenza funzionale della cuffia dei rotatori (e, in ultima analisi, della necessità d’intervenire chirurgicamente). Il Tribunale federale è del resto pervenuto alla medesima conclusione in una sentenza 8C_169/2019 del 10 marzo 2020 consid. 5.4 e 5.5, riguardante un assicurato vittima di una caduta da uno scooter con contusione alla spalla destra. L’esame di RMN effettuato soltanto qualche giorno dopo aveva mostrato la presenza di una rottura transmurale del tendine del sovraspinato con retrazione del moncone , una tendinopatia diffusa del sotto-scapolare all’origine di una sublussazione del tendine del capo lungo del bicipite, una borsite sottoscapolare, nonché un’artropatia acromio-clavicolare. In quella fattispecie, il medico fiduciario dell’CO 1 aveva sostenuto che la retrazione del tendine del sovraspinato sino all’altezza della glena testimoniava il carattere pregresso della lesione. Per contro, secondo il medico curante specialista, il fatto che i muscoli implicanti i tre tendini non presentassero alcuna degenerazione grassa, dimostrava il carattere recente della lesione. In un’altra sentenza 8C_401/2019 del 9 giugno 2020, il TF ha respinto il ricorso contro il giudizio cantonale annullante la decisione su opposizione mediante la quale l’CO 1 aveva dichiarato ritrovato lo status quo ante a distanza di due mesi da un infortunio alla spalla sinistra. La Corte federale ha ritenuto che il parere del medico __________ non fosse sufficientemente convincente. In particolare, essa ha affermato di non comprendere come l’assicurato, portatore di una lesione parziale di tutta la porzione intrarticolare del capo lungo del bicipite, di una lesione parziale del tendine sottoscapolare, così come di una lesione trasmurale retratta del tendine sovraspinato e parziale di quello infraspinato, avrebbe potuto restare asintomatico in presenza di una lesione tanto complessa alla sua spalla sinistra, lavorando a tempo pieno e senza accusare alcun deficit funzionale.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dei pareri sui quali l’amministrazione ha fondato la decisione di interrompere la corresponsione delle proprie prestazioni,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ha fondato la decisione impugnata sul solo parere dei propri fiduciari. P er le ragioni già esposte al considerando 2.8. , si giustifica pertanto l’annullamento della decisione su opposizione impugnata e il rinvio degli atti all’assicuratore resistente affinché disponga un approfondimento peritale esterno (art. 44 LPGA) volto a stabilire se i noti disturbi alla spalla destra costituivano anche dopo il 4 gennaio 2021 una conseguenza naturale dell’infortunio assicurato. In seguito, facendo capo alle risultanze dell’accertamento esperito, l’amministrazione si pronuncerà di nuovo in merito al diritto alle prestazioni dal profilo materiale e temporale. 2.10.   Visto l’esito del ricorso (il rinvio con esito aperto equivale a piena vittoria, cfr., da ultimo, la STF 8C_859/2018 del 26 novembre 2018 consid. 5 con rinvio a DTF 137 V 210 consid. 7.1 pag. 271 e riferimento), l’CO 1 verserà all’insorgente, rappresentato da un avvocato intervenuto dopo l’inoltro dell’impugnativa, l’importo fr. 1'500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29 aprile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