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35.2020.72 vom 8. März 2021</w:t>
      </w:r>
    </w:p>
    <w:p>
      <w:r>
        <w:t>TI Tribunale d'appello, 2021-03-08, IT</w:t>
      </w:r>
    </w:p>
    <w:p>
      <w:r>
        <w:rPr>
          <w:b/>
        </w:rPr>
        <w:t xml:space="preserve">Quelle: </w:t>
      </w:r>
      <w:r>
        <w:t>https://mcp.opencaselaw.ch/entscheid/ti_gerichte_35.2020.72</w:t>
      </w:r>
    </w:p>
    <w:p>
      <w:r>
        <w:t>FR: TI_GERICHTE 35.2020.72 du 8 mars 2021</w:t>
      </w:r>
    </w:p>
    <w:p>
      <w:r>
        <w:t>IT: TI_GERICHTE 35.2020.72 del 8 marzo 2021</w:t>
      </w:r>
    </w:p>
    <w:p>
      <w:pPr>
        <w:pStyle w:val="Heading2"/>
      </w:pPr>
      <w:r>
        <w:t>Erwägungen</w:t>
      </w:r>
    </w:p>
    <w:p>
      <w:r>
        <w:rPr>
          <w:b/>
        </w:rPr>
        <w:t>E. 8</w:t>
      </w:r>
    </w:p>
    <w:p>
      <w:r>
        <w:t>marzo 2021</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Paola Carcano, vicecancelliera</w:t>
      </w:r>
    </w:p>
    <w:p>
      <w:r>
        <w:t>segretario:</w:t>
      </w:r>
    </w:p>
    <w:p>
      <w:r>
        <w:t>Gianluca Menghetti</w:t>
      </w:r>
    </w:p>
    <w:p>
      <w:r>
        <w:t>statuendo sul ricorso del 3 settembre 2020 di</w:t>
      </w:r>
    </w:p>
    <w:p>
      <w:r>
        <w:t>RI 1</w:t>
      </w:r>
    </w:p>
    <w:p>
      <w:r>
        <w:t>contro</w:t>
      </w:r>
    </w:p>
    <w:p>
      <w:r>
        <w:t>la decisione su opposizione del 3 luglio 2020 emanata da</w:t>
      </w:r>
    </w:p>
    <w:p>
      <w:r>
        <w:t>CO 1</w:t>
      </w:r>
    </w:p>
    <w:p>
      <w:r>
        <w:t>in materia di assicurazione contro gli infortuni</w:t>
      </w:r>
    </w:p>
    <w:p>
      <w:r>
        <w:t>ritenuto,in fatto</w:t>
      </w:r>
    </w:p>
    <w:p>
      <w:r>
        <w:t>In relazione allIMI, la patrocinatrice del ricorrente rileva quanto segue:</w:t>
      </w:r>
    </w:p>
    <w:p>
      <w:r>
        <w:t>Ora, alla luce degli elementi convergenti che emergono dalla documentazione medica appena riassunta (cfr., in particolare, il doc. 111 incarto LAINF), questa Corte condivide la conclusione dellIstituto assicuratore secondo cui, in data 30 novembre 2019, lo stato di salute infortunistico era stabilizzato ai sensi dellart. 19 cpv. 1 LAINF e della relativa giurisprudenza. A quel momento, infatti, lassicurato era definitivamente inabile allesercizio della sua abituale professione di "muratore", mentre presentava una piena capacità lavorativa in attività sostitutive adeguate (aspetto questultimo che verrà meglio definito nei considerandi che seguono). La circostanza che linsorgente denunciasse ancora disturbi alla spalla, rispettivamente necessitasse di misureconservative(fisioterapia e/o dry needling e/o infiltrazioni) volte a evitare un loro aggravamento è irrilevante. Decisivo ai fini del giudizio è soltanto che, secondo il parere unanime del medico curante specialista e di quello ____________ dellCO 1, a quel momento lo stato della spalla non poteva più essere sensibilmente migliorato grazie ad ulteriori terapie. La circostanza che il deficit funzionale alla spalla non fosse (chirurgicamente) risanabile a causa delle vicissitudini a livello cardiologico (che, giova qui rilevare, non sono di competenza della CO 1: cfr. doc. 107, pag. 3 incarto LAINF), come specificato dal chirurgo ortopedico a margine della consultazione del 16 ottobre 2019 (cfr. doc. 111 incarto LAINF), è irrilevante ai fini del presente giudizio. Non permette di giungere ad una diversa conclusione neppure il fatto che lassicurato potrebbe, in futuro, essere sottoposto ad un ulteriore intervento chirurgico. Difatti, in tale evenienza, potrà annunciare una ricaduta del sinistro, con ripristino del diritto alle prestazioni di corta durata (cfr. art. 11 OAINF).In conclusione il TCA non ritiene dunque dimostrato, con il grado di verosimiglianza richiesto dalla giurisprudenza federale (cfr. DTF 125 V 195 consid. 2 e riferimenti), che al momento in cui lamministrazione ha posto termine alle prestazioni di corta durata, vi fossero ancora delle misure terapeutiche suscettibili di migliorare sensibilmente le condizioni di salute infortunistiche dellinsorgente.</w:t>
      </w:r>
    </w:p>
    <w:p>
      <w:r>
        <w:t>Alla luce delle considerazioni che precedono, le censure ricorsuali volte a criticare loperato dellamministrazione per avere chiuso il caso al 30 novembre 2019 vengono respinte.La decisione su opposizione impugnata nella misura in cui sancisce che al 1° dicembre 2019, lo stato di salute infortunistico era stabilizzato ai sensi dellart. 19 cpv. 1 LAINF va dunque confermata.</w:t>
      </w:r>
    </w:p>
    <w:p>
      <w:r>
        <w:t>Pertanto, data la stabilizzazione delle condizioni di salute infortunistiche, lassicuratore LAINF convenuto era dunque legittimato a porre fine alle prestazioni di corta durata (cura medica e indennità giornaliera) e a valutare il diritto alle prestazioni di lunga durata.</w:t>
      </w:r>
    </w:p>
    <w:p>
      <w:r>
        <w:t>Nella concreta evenienza questo Tribunale, attentamente vagliato linsieme della documentazione medica agli atti (cfr., in particolare, i doc. 17, 36, 39, 41, 46, 56, 59, 60, 62, 66, 73, 75, 89, 101 e 11 incarto LAINF), ritiene corretta l'esigibilità stabilita dal precitato medico fiduciario e posta alla base della decisione avversata.</w:t>
      </w:r>
    </w:p>
    <w:p>
      <w:r>
        <w:t>Il TCA non ignora il certificato medico del 16 ottobre 2019 (doc. 111 incarto LAINF) del dr. med. __________, giusta il quale () Il paziente attualmente presenta un deficit funzionale alla spalla destra inoltre non è risanabile viste le vicissitudini a livello cardiologico. In una situazione del genere il paziente riesce ad avere una funzione grazie al compenso parziale da parte del deltoide, chiaro è che in questa situazione il paziente non può riprendere lattività professionale né quella consueta (muratore né con un minimo di manualità). Oltretutto vi è la problematica legata a livello cardiaco per cui questo annienta qualsiasi capacità lavorativa.</w:t>
      </w:r>
    </w:p>
    <w:p>
      <w:r>
        <w:t>Tuttavia, esso non è atto a sollevare dubbi - nemmeno lievi - circa la fedefacenza del referto allestito il 26 settembre 2019 (doc. 107 incarto LAINF) dal dr. med. __________, con espresso riguardo alla situazione clinica dell'assicurato, che è stata attentamente e dettagliatamente vagliata dal precitato medico fiduciario, come pure dell'esigibilità posta dal medesimo specialista. D'altra parte la valutazione dello specialista curante, seppur divergente per quanto riguarda la valutazione della capacità lavorativa dellinsorgente, non apporta nuovi elementi oggettivi ignorati dal medico fiduciario e va quindi intesa nel senso di una diversa valutazione delle conseguenze che le patologie dellinteressato hanno sulla sua capacità di lavoro. Anche il medico ____________ ha peraltro ritenuto inesigibile lattività usuale di muratore, mentre per quanto concerne lincapacità lavorativa in qualsiasi attività e, quindi, anche in quelle adeguate, attestata dallo specialista curante, il TCA osserva che viene tenuto conto delle problematiche cardiologiche di cui è affetto lassicurato che, però, non sono di competenza della CO 1, in quanto di origine extra-infortunistica.Del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35.2018.52 del 12 novembre 2018, consid. 2.4.3, STCA 35.2018.38 del 10 ottobre 2018, consid. 2.5, STCA 35.2017.109 del 13 giugno 2018, consid. 2.3.5, STCA 35.2017.37 del 23 novembre 2017, consid. 2.6, STCA 35.2017.2 del 2 ottobre 2017, consid. 2.6; STCA 35.1998.63 del 23 novembre 1998 e 35.1998.117 del 29 luglio 1999, confermata dal TFA con pronunzia U 296/99 del 3 gennaio 2000).</w:t>
      </w:r>
    </w:p>
    <w:p>
      <w:r>
        <w:t>L'esigibilità indicata dal medico fiduciario risulta inoltre pure plausibile alla luce dei precedenti giurisprudenziali, riguardanti assicurati che accusavano limitazioni nell'utilizzo degli arti superiori (cfr. a questo proposito, STCA 35.2020.1 del 21 dicembre 2020, consid. 2.4.3, STCA 35.2018.114 del 18 marzo 2019, consid. 2.3.3, STCA 35.2018.52 del 12 novembre 2018, consid. 2.4.3, STCA 35.2018.38 del</w:t>
      </w:r>
    </w:p>
    <w:p>
      <w:r>
        <w:rPr>
          <w:b/>
        </w:rPr>
        <w:t>E. 10</w:t>
      </w:r>
    </w:p>
    <w:p>
      <w:r>
        <w:t>settembre 2019 consid. 4.3.2 e la 8C_46/2018 dell11 gennaio 2019 consid. 4.4; cfr. in questo senso anche la DTF 137 V 71 consid. 5.3. e SVR 2002 n. U 15 p. 49 consid. 3b; RCC 1991 p. 332 consid. 3b; STF 8C_709/2008 del 3 aprile 2009 consid. 2.3).Nella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w:t>
      </w:r>
    </w:p>
    <w:p>
      <w:r>
        <w:t>Chiamato ora a pronunciarsi, il TCA osserva che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dalla dr. med. __________, specialista che vanta unampia esperienza in materia di medicina assicurativa e infortunistica.Tanto più che la valutazione dello specialista dell'CO 1 non è stata smentita da certificati medico-specialistici neppure in sede ricorsuale, ma solo attraverso il parere della rappresentante legale dell'assicurato che non trova fondamento in alcun rapporto medico, tantomeno specialistico, e non può quindi essere condivisa dal TCA. A questo riguardo si rileva che il certificato medico del 16 ottobre 2019 del dr. med. __________ (doc. 111 incarto LAINF), di cui si è ampiamente detto al consid. 2.4.4, non si esprime in merito alla valutazione dellIMI operata dal medico __________.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w:t>
      </w:r>
    </w:p>
    <w:p>
      <w:r>
        <w:t>Stante quanto precede, in sunto, il TCA non ha quindi motivo di scostarsi dalle considerazioni espresse dal medico ____________ che ha, tra laltro, accertato personalmente unabduzione di 90° a destra durante la visita ____________ di chiusura del 26 settembre 2019 (doc. 107, pag. 3 incarto LAINF).In conclusione, la decisione su opposizione impugnata merita tutela anche nella misura in cui allinsorgente è stata riconosciuta un'IMI del 15% per il danno permanente all'arto superiore destro.</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35.2020.1 del 21 dicembre 2020, consid. 2.3.1.). 2.3.2.   Con la decisione su opposizione impugnata, facendo capo alle certificazioni agli atti del medico curante specialista dell’assicurato e sentito il parere del proprio medico ____________, l’CO 1 ha dichiarato che, a contare dal 1° dicembre 2019, non vi erano più provvedimenti terapeutici suscettibili di migliorare notevolmente le condizioni di salute infortunistiche dell’insorgente e, pertanto, ha posto termine alle prestazioni di corta durata. In quella sede, esso ha inoltre precisato che “ La CO 1 non può procrastinare sine die la chiusura dell’infortunio nell’attesa di un intervento che forse non avrà mai luogo. Se, in futuro, l’assicurato potesse e volesse sottoporsi ad un ulteriore intervento, potrà annunciare una ricaduta alla CO 1 ” (cfr. doc. A, pag. 5, p.to 4). Dalle carte processuali si evince segnatamente che, a causa dell’infortunio dell’8 giugno 2018, l’assicurato è stato operato alla spalla destra l’8 ottobre 2018 (artroscopia con tenotomia del capolungo del bicipite, ricostruzione sovra e infraspinato e débridement del labbro). Successivamente, a causa di dolori persistenti, l'assicurato si è sottoposto ad alcune indagini, che sono state effettuate per mezzo di apparecchiature diagnostiche e di immagine radiologica come pure diverse visite mediche specialistiche. Si è sottoposto anche a svariate sedute di fisioterapia e di dry needling (cfr. consid. 1.1). In particolare, il 13 febbraio 2019 - a distanza di 4 mesi dall’operazione dell’8 ottobre 2018 - il radiologo (dr. med. __________), dopo aver effettuato una ecografia della spalla di destra e del plesso cervico-brachiale di destra, consigliava al chirurgo ortopedico (dr. med. __________) dell’__________ di __________, “ una infiltrazione eco-guidata della borsa subacromiale-subdeltoide ” (doc. 62 incarto LAINF). A margine della consultazione del 9 maggio 2019, il chirurgo ortopedico, dopo aver rilevato che “ Purtroppo ad oggi l’evoluzione non risulta del tutto a favore del paziente. Presenta una sintomatologia dolorosa ancora (…). (…) con il trattamento di dry needling non siamo riusciti a risolvere il problema ”, ha refertato quanto segue: “ Ho spiegato al paziente che, anche se gli esami finora eseguiti dimostrano una situazione determinata unicamente da flogosi, che non posso escludere la presenza di una low grade infection, così come non posso escludere una cicatrizzazione parziale del sovraspinato. Per questo motivo andrebbe presa in considerazione la possibilità di ri-effettuare un’artroscopia diagnostica al fine di avere delle biopsie, togliere eventuali aderenze e valutare direttamente lo stato della cuffia ricostruita. Il paziente al momento attuale non se la sente di essere sottoposto a tale iter, ridiscute con me l’eventualità di effettuare una seconda infiltrazione probatoria terapeutica. ” (doc 73 incarto LAINF). A margine della consultazione del 24 maggio 2019, il chirurgo ortopedico ha refertato quanto segue: “ Non ho potuto in data odierna effettuare l’infiltrazione sottoacromiale in quanto il paziente annuncia che circa 20 giorni fa ha avuto un infarto al miocardio per cui sta eseguendo tutte le indagini del caso. Il paziente continuerà con il trattamento di dry needling perché sembra che ora abbia qualche beneficio da questo trattamento. ” (doc. 75 incarto LAINF). A margine della consultazione dell’11 luglio 2019, il chirurgo ortopedico ha refertato quanto segue: “ il paziente mi informa che nelle prossime settimane dovrà effettuare un intervento di pace maker. Chiaramente questo prevale sulla problematica della spalla che rimane costante con sofferenza al di sopra del piano orizzontale. Gli ho comunque consegnato gli esercizi da effettuare in modo regolare, cauto. Il paziente mi ricontatterà nel momento in cui avrà risolto la situazione cardiaca per valutare se vi saranno ancora dei problemi in corrispondenza della spalla. ” (doc. 89 incarto LAINF). A margine della consultazione del 16 ottobre 2019, il chirurgo ortopedico ha refertato quanto segue: “ Il paziente attualmente presenta un deficit funzionale alla spalla destra inoltre non è risanabile viste le vicissitudini a livello cardiologico. (…). Da parte mia ho spiegato al paziente di cercare di mantenere la mobilità in modo costante con degli esercizi senza forzare affinché si possa mantenere il compenso parziale da parte del deltoide ed evitare involuzioni. Ritengo che da parte ortopedico il paziente necessiti unicamente una rivalutazione dal lato amministrativo (AI). Non ho più previsto un controllo specifico (…). ” (doc. 111 incarto LAINF). Dall’incarto risulta pure che il 25 ottobre 2019 l’assicurato avrebbe telefonato all’CO 1 per comunicare che l’intervento di pacemaker era previsto per il 25 novembre 2019 (cfr. “ notizia telefonica ” di cui al doc. 112 incarto LAINF). Al termine della visita __________ di chiusura del 26 settembre 2019 (doc. 107 incarto LAINF), il dr. med. __________, specialista FMH in chirurgia ortopedica e traumatologia dell’apparato locomotore, ha rilevato quanto segue: " (…) Diagnosi Trauma contusivo spalla destra da evento del 12.06.2018 con lesione cuffia dei rotatori. Stato dopo intervento di artroscopia con tenotomia capo lungo del bicipite, ricostruzione sovra e infraspinato, débridement del labbro eseguita dal dr. med. __________ il 08.10.2018. Diagnosi non di competenza CO 1 Cardiopatia ischemica in accertamento e cura. (…). Proposte diagnostiche e terapeutiche Al momento non sono stati proposti ulteriori trattamenti chirurgici. La risonanza magnetica eseguita recentemente ha mostrato un quadro compatibile con una ricostruzione della cuffia dei rotatori come già noto. Per gli artefatti da presenza di metallo magnetica le informazioni ottenute sono limitate. L'assicurato potrà continuare i controlli periodici presso l'ortopedico di riferimento dr. med. __________ che potrà valutare se ritiene necessario eseguire ulteriori gesti chirurgici. Aspetti medico-assicurativi La situazione attuale è del tutto stazionaria. In assenza di ulteriori proposte chirurgiche ritengo non sia ulteriormente migliorabile. Molto probabilmente l'attività di muratore non sarà più esigibile in misura completa, si redige pertanto una esigibilità al lavoro. (…). L’assicurato in un’attività che rispetti l’esigibilità espressa è da considerarsi abile in misura completa con rendimento completo e senza pause supplementari. (…)”. (cfr. doc. 107, pag. 3 e 4 incarto LAINF) Ora, alla luce degli elementi convergenti che emergono dalla documentazione medica appena riassunta (cfr., in particolare, il doc. 111 incarto LAINF), questa Corte condivide la conclusione dell’Istituto assicuratore secondo cui, in data 30 novembre 2019, lo stato di salute infortunistico era stabilizzato ai sensi dell’art. 19 cpv. 1 LAINF e della relativa giurisprudenza. A quel momento, infatti, l’assicurato era definitivamente inabile all’esercizio della sua abituale professione di "muratore", mentre presentava una piena capacità lavorativa in attività sostitutive adeguate (aspetto quest’ultimo che verrà meglio definito nei considerandi che seguono). La circostanza che l’insorgente denunciasse ancora disturbi alla spalla, rispettivamente necessitasse di misure conservative (fisioterapia e/o dry needling e/o infiltrazioni) volte a evitare un loro aggravamento è irrilevante. Decisivo ai fini del giudizio è soltanto che, secondo il parere unanime del medico curante specialista e di quello ____________ dell’CO 1, a quel momento lo stato della spalla non poteva più essere sensibilmente migliorato grazie ad ulteriori terapie. La circostanza che il deficit funzionale alla spalla non fosse (chirurgicamente) risanabile a causa delle vicissitudini a livello cardiologico (che, giova qui rilevare, non sono di competenza della CO 1: cfr. doc. 107, pag. 3 incarto LAINF), come specificato dal chirurgo ortopedico a margine della consultazione del 16 ottobre 2019 (cfr. doc. 111 incarto LAINF), è irrilevante ai fini del presente giudizio. Non permette di giungere ad una diversa conclusione neppure il fatto che l’assicurato potrebbe, in futuro, essere sottoposto ad un ulteriore intervento chirurgico. Difatti, in tale evenienza, potrà annunciare una ricaduta del sinistro, con ripristino del diritto alle prestazioni di corta durata (cfr. art. 11 OAINF). In conclusione il TCA non ritiene dunque dimostrato, con il grado di verosimiglianza richiesto dalla giurisprudenza federale (cfr. DTF 125 V 195 consid. 2 e riferimenti), che al momento in cui l’amministrazione ha posto termine alle prestazioni di corta durata, vi fossero ancora delle misure terapeutiche suscettibili di migliorare sensibilmente le condizioni di salute infortunistiche dell’insorgente. Alla luce delle considerazioni che precedono, le censure ricorsuali volte a criticare l’operato dell’amministrazione per avere chiuso il caso al 30 novembre 2019 vengono respinte. La decisione su opposizione impugnata nella misura in cui sancisce che al 1° dicembre 2019, lo stato di salute infortunistico era stabilizzato ai sensi dell’art. 19 cpv. 1 LAINF va dunque confermata. Pertanto, data la stabilizzazione delle condizioni di salute infortunistiche, l’assicuratore LAINF convenuto era dunque legittimato a porre fine alle prestazioni di corta durata (cura medica e indennità giornaliera) e a valutare il diritto alle prestazioni di lunga durata.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STCA 35.2018.42 dell’11 febbraio 2019, consid. 2.2.4.). 2.4.4.   Nella concreta evenienza, causa dell’infortunio dell’8 giugno 2018, l’assicurato è stato operato alla spalla destra l’8 ottobre 2018 (artroscopia con tenotomia del capolungo del bicipite, ricostruzione sovra e infraspinato e débridement del labbro). Successivamente, a causa di dolori persistenti, l'assicurato si è sottoposto ad alcune indagini, che sono state effettuate per mezzo di apparecchiature diagnostiche e di immagine radiologica come pure diverse visite mediche specialistiche. Si è sottoposto anche a svariate sedute di fisioterapia e di dry needling (cfr. consid. 1.1). Interpellato in merito all'esigibilità lavorativa, al termine della visita medica __________ del 26 settembre 2019 (doc. 107 incarto LAINF), il dr. med. __________, specialista FMH in chirurgia ortopedica e traumatologia dell’apparato locomotore, dopo aver posto la diagnosi di “ Trauma contusivo spalla destra da evento del 12.06.2018 con lesione cuffia dei rotatori. Stato dopo intervento di artroscopia con tenotomia capo lungo del bicipite, ricostruzione sovra e infraspinato, débridement del labbro eseguita dal dr. med. __________ il 08.10.2018 .” (e la diagnosi, non di competenza CO 1, di “ cardiopatia ischemica in accertamento e cura ”) ha rilevato quanto segue: " (…). Reperti oggettivi Deficit di articolarità della spalla destra come sopra riportato. Dolenzia pressoria sulla cuffia dei rotatori alla coracoide nonché sulla muscolatura del cingolo scapolare. Non deficit vascolo-nervosi periferici. Si nota un certo risparmio all'esecuzione del test di Jamar e al pinch test non concorde con una migliore prensione all'esame obbiettivo e difficilmente spiegabile dal punto di vista clinico. (…). Molto probabilmente l'attività di muratore non sarà più esigibile in misura completa, si redige pertanto una esigibilità al lavoro. (…). Esigibilità del lavoro Sollevare e portare: l'assicurato è in grado di sollevare pesi molto leggeri fino a 5 kg con entrambe le braccia fino all'altezza dei fianchi senza limitazione, pesi leggeri da 5 a 10 kg molto spesso, pesi medi da 10 a 25 kg di rado, pesi pesanti e molto pesanti mai. È inoltre in grado di sollevare oltre l'altezza del petto pesi fino a 5 kg utilizzando prevalentemente l'arto sinistro controlaterale, non è più in grado di sollevare oltre l'altezza del petto pesi superiori a 5 kg. Maneggio di attrezzi: l'assicurato è in grado di maneggiare attrezzi leggeri e di precisione senza limitazione, attrezzi medi talvolta, pesanti e molto pesanti mai. La rotazione della mano è possibile spesso. Posizione e l'assicurato non è più in grado di svolgere lavori sopra la testa. Non vi sono limitazioni per la rotazione del busto, la posizione seduta e inclinata in avanti, la posizione in piedi e inclinata in avanti e la posizione inginocchiata con flessione delle ginocchia. Posizione di lunga durata: l'assicurato è in grado di mantenere la posizione seduta e la posizione in piedi senza limitazioni, può assumere la posizione a libera scelta. Spostabilità: l'assicurato è in grado di camminare per lunghi tratti e su terreno accidentato senza limitazioni, di salire le scale senza limitazioni, salire le scale a pioli di rado. L'uso delle due mani possibile, equilibrio e stare in equilibrio possibile. L'assicurato in una attività che rispetti l'esigibilità espressa è da considerarsi abile in misura completa con rendimento completo e senza pause supplementari.” Nella concreta evenienza questo Tribunale, attentamente vagliato l’insieme della documentazione medica agli atti (cfr., in particolare, i doc. 17, 36, 39, 41, 46, 56, 59, 60, 62, 66, 73, 75, 89, 101 e 11 incarto LAINF), ritiene corretta l'esigibilità stabilita dal precitato medico fiduciario e posta alla base della decisione avversata. Il TCA non ignora il certificato medico del 16 ottobre 2019 (doc. 111 incarto LAINF) del dr. med. __________, giusta il quale “ (…) Il paziente attualmente presenta un deficit funzionale alla spalla destra inoltre non è risanabile viste le vicissitudini a livello cardiologico. In una situazione del genere il paziente riesce ad avere una funzione grazie al compenso parziale da parte del deltoide, chiaro è che in questa situazione il paziente non può riprendere l’attività professionale né quella consueta (muratore né con un minimo di manualità). Oltretutto vi è la problematica legata a livello cardiaco per cui questo annienta qualsiasi capacità lavorativa. ” Tuttavia, esso non è atto a sollevare dubbi - nemmeno lievi - circa la fedefacenza del referto allestito il 26 settembre 2019 (doc. 107 incarto LAINF) dal dr. med. __________, con espresso riguardo alla situazione clinica dell'assicurato, che è stata attentamente e dettagliatamente vagliata dal precitato medico fiduciario, come pure dell'esigibilità posta dal medesimo specialista. D'altra parte la valutazione dello specialista curante, seppur divergente per quanto riguarda la valutazione della capacità lavorativa dell’insorgente, non apporta nuovi elementi oggettivi ignorati dal medico fiduciario e va quindi intesa nel senso di una diversa valutazione delle conseguenze che le patologie dell’interessato hanno sulla sua capacità di lavoro. Anche il medico ____________ ha peraltro ritenuto inesigibile l’attività usuale di muratore, mentre per quanto concerne l’incapacità lavorativa in qualsiasi attività e, quindi, anche in quelle adeguate, attestata dallo specialista curante, il TCA osserva che viene tenuto conto delle problematiche cardiologiche di cui è affetto l’assicurato che, però, non sono di competenza della CO 1, in quanto di origine extra-infortunistica. 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35.2018.52 del 12 novembre 2018, consid. 2.4.3, STCA 35.2018.38 del 10 ottobre 2018, consid. 2.5, STCA 35.2017.109 del 13 giugno 2018, consid. 2.3.5, STCA 35.2017.37 del 23 novembre 2017, consid. 2.6, STCA 35.2017.2 del 2 ottobre 2017, consid. 2.6; STCA 35.1998.63 del 23 novembre 1998 e 35.1998.117 del 29 luglio 1999, confermata dal TFA con pronunzia U 296/99 del 3 gennaio 2000). L'esigibilità indicata dal medico fiduciario risulta inoltre pure plausibile alla luce dei precedenti giurisprudenziali, riguardanti assicurati che accusavano limitazioni nell'utilizzo degli arti superiori (cfr. a questo proposito, STCA 35.2020.1 del</w:t>
      </w:r>
    </w:p>
    <w:p>
      <w:r>
        <w:rPr>
          <w:b/>
        </w:rPr>
        <w:t>E. 21</w:t>
      </w:r>
    </w:p>
    <w:p>
      <w:r>
        <w:t>ottobre 2019, consid. 2.8; STCA 32.2019.144 del 25 maggio 2020, consid. 2.12.1; STCA 32.2019.162 del 9 giugno 2020, consid. 2.9.1). Questa giurisprudenza è stata confermata anche nella STF 8C_132/2020 del 18 giugno 2020 pubblicata in SVR 12/2020 IV n.70. Dalle tavole processuali emerge che l’assicurato, di professione muratore, era stato licenziato il 23 maggio 2018 (e, quindi, prima dell’infortunio dell’8 giugno 2018) “ per motivi di riduzione del lavoro ” con effetto al 1° luglio 2018 (cfr. consid. 1.1). Conformemente alla citata giurisprudenza, l’amministrazione ha pertanto stabilito correttamente il reddito da valido dell’assicurato in base alla TA1 2018, ramo 41-43 (“costruzioni”), aggiornandolo al 2019. L’importo di fr. 70'005.00, così determinato e non contestato dal ricorrente, può senz’altro essere fatto proprio da questa Corte. Il "reddito da valido" quale " muratore" al 100% per il 2019 è, pertanto, fissato in fr. 70'005.-. 2.4.7. Per quanto concerne il reddito da invalido , secondo l’assicuratore infortuni resistente, con il danno alla salute infortunistico, RI 1, nel 2019, avrebbe realizzato un guadagno annuo lordo di fr. 68'105.-, calcolato sulla base dei dati statistici risultanti dall'ISS (doc. 153 incarto LAINF). L’importo di fr. 68'105.- è stato desunto dalla tabella TA1 2018, attività semplici e ripetitive, livello di qualifica 1, uomini, aggiornato al 2019, tenuto conto di una capacità lavorativa residua del 100% in attività adeguate (doc. 153 incarto LAINF). La patrocinatrice dell’assicurato non ha contestato il reddito da invalido di fr. 68'105.-, determinato dall’amministrazione, quanto piuttosto che il suo assistito presenti una capacità lavorativa residua del 100% in attività adeguata che, tuttavia, come si è visto al consid. 2.3.4, è stata confermata dal TCA. In quanto desunto dalla tabella TA1 2018, attività semplici e ripetitive, livello di qualifica 1, uomini, aggiornato al 2019 l’importo di fr. 68'105.00 - a ragione, rimasto incontestato dalla patrocinatrice dell’assicurato - può essere fatto proprio da questa Corte. La rappresentante dell’insorgente critica l’operato dell’CO 1 per non avere applicato alcuna deduzione sociale al precitato importo (cfr. doc. I). In sede di risposta (doc. 3, pag. 7 e 8), l’Istituto assicuratore ha sostanzialmente ribadito le considerazioni già espresse nella decisione avversata (doc. A, pag. 6; cfr. consid. 1.5). Chiamato ora a pronunciarsi,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Nel caso di specie, dalla documentazione agli atti emerge che, nonostante il danno salute, l’assicurato sarebbe ancora in grado di svolgere, senza limiti di tempo o di rendimento, un’attività leggera dal profilo dell’impegno fisico da svolgere a livello del piano orizzontale (cfr. supra, consid. 2.3.4.). Secondo questo Tribunale, tenuto conto dell’esigibilità appena descritta, occorre ammettere che il ricorrente beneficia di un ventaglio di attività sostitutive esigibili ancora sufficientemente ampio, motivo per il quale una decurtazione non sarebbe giustificata (in questo senso, si veda, ad esempio, la STF 8C_122/2019 del 10 settembre 2019 consid. 4.3.1.4, concernente un assicurato i cui limiti funzionali riguardavano i movimenti ripetitivi del gomito destro e il trasporto di pesi superiori a 7 kg, precisato che quest’ultimo costituiva un valore massimo nel senso che il trasporto di pesi, anche di minore entità, doveva alternarsi a periodi di riposo per il braccio destro, la STF 8C_174/2019 consid. 5.2.2, riguardante un’assicurata in grado di impiegare il suo arto superiore sinistro soltanto in attività leggere e non ripetitive oppure la STCA 35.2019.73 del 22 gennaio 2020 consid. 2.4.6, concernente un assicurato, vittima di un infortunio all’arto superiore dominante, che è stato ritenuto ancora in grado di svolgere, a tempo pieno e con un rendimento completo, un’attività lavorativa leggera, in cui potesse evitare di sollevare/trasportare pesi superiori ai 5 kg e di svolgere mansioni sopra il livello delle spalle). Da notare che, in base a quanto risulta dagli atti medici, il qui ricorrente non può essere considerato alla stregua di un individuo di fatto in grado di utilizzare un’unica mano/un unico braccio [ faktische Einhändigkeit/Einarmigkeit ], situazione che, in base alla giurisprudenza, avrebbe giustificato una riduzione sociale (cfr., ad esempio, la STF 8C_383/2020 del 21 settembre 2020 consid. 4.2.2).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tra le tante, la STF 8C_603/2020 del 4 dicembre 2020 consid. 6.2, 8C_122/2019 del 10 settembre 2019 consid. 4.3.2 e la 8C_46/2018 dell’11 gennaio 2019 consid. 4.4; cfr. in questo senso anche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Per quanto concerne infine il fattore età, anche se si volesse ritenere giustificato applicare a tale titolo una decurtazione (del 5%) sul reddito statistico da invalido, e ciò tenuto conto di quanto è stato precisato nella DTF 146 V 16 (in proposito, si veda pure la STF 8C_433/2020 del 15 ottobre 2020 consid. 8.2.3), ciò non basterebbe comunque a raggiungere la soglia minima legale del 10%, come si vedrà meglio al consid. 2.3.8.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Il "reddito da invalido" ammonta, quindi, per il 2019 a fr. 68'105.-. 2.4.8.   Il grado di invalidità del ricorrente, stabilito confrontando i fr. 68'105.- annui al reddito che egli avrebbe potuto conseguire se non fosse intervenuto il danno alla salute infortunistico (e cioè fr. 70'005.00: cfr. 2.3.6) è del 3% ([70'005. - 68'205] x 100 : 70'005 = 2.71% arrotondato al 3% secondo la giurisprudenza di cui alla DTF 130 V 121). Qualora si applicasse (quale pura ipotesi di lavoro) al reddito da invalido una deduzione sociale del 5% per il fattore età, l’assicurato non ne trarrebbe alcun giovamento. In effetti, confrontando i fr. 64’699.75 (fr. 68'105 - 5%) al reddito che il ricorrente avrebbe potuto conseguire senza l’infortunio, e cioè fr. 70'005, risulta una perdita di guadagno dell’8 % ([70'005. - 64'699.75] x 100 : 70'005 = 7.57% arrotondato all’8% secondo la giurisprudenza di cui alla DTF 130 V 121), un grado d’invalidità insufficiente per fondare il diritto a una rendita. 2.4.9.   A ragione dunque l'CO 1 non ha riconosciuto il diritto ad una rendita LAINF, non raggiungendo il grado d’invalidità la soglia pensionabile del 10%. La decisione dell'CO 1 che nega il diritto a una rendita d’invalidità va, di conseguenza, confermata. 2.5. Diritto a un'indennità per menomazione all’integrità?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Nella concreta evenienza, dopo aver sentito il parere del 26 settembre 2019 del dr. med. __________, specialista FMH in chirurgia ortopedica e traumatologia dell’apparato locomotore, (redatto, giova qui rilevare, dopo avere visitato personalmente l'assicurato ed averne eseguito l'esame obiettivo), giusta il quale " Facciamo riferimento alla tabella 1.2 CO 1 nella parte riguardante la indennità di menomazione dell'integrità da alterazioni funzionali della spalla. Per una spalla mobile fino all'orizzonte viene riconosciuto un 15%. Riteniamo che tale fattispecie ben si applichi alla situazione attuale di questo assicurato. ” (doc. 106 incarto LAINF), l’CO 1 ha riconosciuto all’assicurato, con la decisione del 12 marzo 2020 (doc. 136) - confermata con la decisione su opposizione del 3 luglio 2020 qui avversata (doc. 153), un’IMI del 15%. La patrocinatrice del ricorrente contesta la valutazione dell’IMI operata dal medico ____________ rilevando quanto segue: " (…) l'assicurato non riesce ad avere una mobilità della spalla destra fino all'orizzonte, essendo quasi completamente impedito il movimento raggiungendo al massimo il livello dei fianchi, e unicamente con difficoltà il livello dell'orizzonte. L’IMI dovrebbe infatti essere valutata in questo senso: considerando che l'impedimento totale di una spalla è valutabile nel 50%, nel caso del signor RI 1 è da considerare nella misura di almeno il 30%-40%.” (cfr. doc. I, pag. 4) Chiamato ora a pronunciarsi, il TCA osserva che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dalla dr. med. __________, specialista che vanta un’ampia esperienza in materia di medicina assicurativa e infortunistica. Tanto più che la valutazione dello specialista dell'CO 1 non è stata smentita da certificati medico-specialistici neppure in sede ricorsuale, ma solo attraverso il parere della rappresentante legale dell'assicurato che non trova fondamento in alcun rapporto medico, tantomeno specialistico, e non può quindi essere condivisa dal TCA. A questo riguardo si rileva che il certificato medico del 16 ottobre 2019 del dr. med. __________ (doc. 111 incarto LAINF), di cui si è ampiamente detto al consid. 2.4.4, non si esprime in merito alla valutazione dell’IMI operata dal medico __________.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Stante quanto precede, in sunto, il TCA non ha quindi motivo di scostarsi dalle considerazioni espresse dal medico ____________ che ha, tra l’altro, accertato personalmente un’abduzione di 90° a destra durante la visita ____________ di chiusura del 26 settembre 2019 (doc. 107, pag. 3 incarto LAINF). In conclusione, la decisione su opposizione impugnata merita tutela anche nella misura in cui all’insorgente è stata riconosciuta un'IMI del 15% per il danno permanente all'arto superiore destro. 2.6.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ritenendo la situazione sufficientemente chiarita. L'incarto della CO 1 è stato versato agli atti con la risposta di causa (cfr. consid. 1.7). 2.7.   Sulla scorta delle considerazioni che precedono il gravame deve dunque essere respinto e la decisione su opposizione avversata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