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35.2020.68 vom 22. Februar 2021</w:t>
      </w:r>
    </w:p>
    <w:p>
      <w:r>
        <w:t>TI Tribunale d'appello, 2021-02-22, IT</w:t>
      </w:r>
    </w:p>
    <w:p>
      <w:r>
        <w:rPr>
          <w:b/>
        </w:rPr>
        <w:t xml:space="preserve">Quelle: </w:t>
      </w:r>
      <w:r>
        <w:t>https://mcp.opencaselaw.ch/entscheid/ti_gerichte_35.2020.68</w:t>
      </w:r>
    </w:p>
    <w:p>
      <w:r>
        <w:t>FR: TI_GERICHTE 35.2020.68 du 22 février 2021</w:t>
      </w:r>
    </w:p>
    <w:p>
      <w:r>
        <w:t>IT: TI_GERICHTE 35.2020.68 del 22 febbraio 2021</w:t>
      </w:r>
    </w:p>
    <w:p>
      <w:pPr>
        <w:pStyle w:val="Heading2"/>
      </w:pPr>
      <w:r>
        <w:t>Regeste</w:t>
      </w:r>
    </w:p>
    <w:p>
      <w:r>
        <w:t>Entità dell'IMI corretta</w:t>
      </w:r>
    </w:p>
    <w:p>
      <w:pPr>
        <w:pStyle w:val="Heading2"/>
      </w:pPr>
      <w:r>
        <w:t>Erwägungen</w:t>
      </w:r>
    </w:p>
    <w:p>
      <w:r>
        <w:rPr>
          <w:b/>
        </w:rPr>
        <w:t>E. 28</w:t>
      </w:r>
    </w:p>
    <w:p>
      <w:r>
        <w:t>ottobre 2009, pubblicata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provano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w:t>
      </w:r>
    </w:p>
    <w:p>
      <w:r>
        <w:t>Lelemento rilevante per decidere circa il valore probante, non è né lorigine del mezzo di prova né la sua designazione quale rapporto oppure quale perizia, ma semplicemente il suo contenuto (cfr. DTF 125 V 352 consid. 3a e riferimenti).</w:t>
      </w:r>
    </w:p>
    <w:p>
      <w:r>
        <w:t>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 35 consid. 4b).</w:t>
      </w:r>
    </w:p>
    <w:p>
      <w:r>
        <w:t>A titolo comparativo, va rilevato che l'Alta Corte in una sentenza 8C_620/2009 del 26 ottobre 2009, riguardante un assicurato sessantacinquenne vittima, tra laltro, di una lesione al ginocchio sinistro con conseguente artrosi femoro-tibiale di grado da leggero a medio, motivo per cui gli era stata assegnata unIMI del 5% in base alla tabella 5.2 dellINSAI, il Tribunale federale ha rilevato che lIMI del 5% tiene già conto di un prevedibile peggioramento verso il grado medio di artrosi, e che è necessario differenziare lentità dellIMI dal caso in cui, già alla prima valutazione, si è confrontati con unartrosi di grado medio con probabile tendenza al peggioramento.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