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35.2020.15 vom 16. Juni 2020</w:t>
      </w:r>
    </w:p>
    <w:p>
      <w:r>
        <w:t>TI Tribunale d'appello, 2020-06-16, IT</w:t>
      </w:r>
    </w:p>
    <w:p>
      <w:r>
        <w:rPr>
          <w:b/>
        </w:rPr>
        <w:t xml:space="preserve">Quelle: </w:t>
      </w:r>
      <w:r>
        <w:t>https://mcp.opencaselaw.ch/entscheid/ti_gerichte_35.2020.15</w:t>
      </w:r>
    </w:p>
    <w:p>
      <w:r>
        <w:t>FR: TI_GERICHTE 35.2020.15 du 16 juin 2020</w:t>
      </w:r>
    </w:p>
    <w:p>
      <w:r>
        <w:t>IT: TI_GERICHTE 35.2020.15 del 16 giugno 2020</w:t>
      </w:r>
    </w:p>
    <w:p>
      <w:pPr>
        <w:pStyle w:val="Heading2"/>
      </w:pPr>
      <w:r>
        <w:t>Regeste</w:t>
      </w:r>
    </w:p>
    <w:p>
      <w:r>
        <w:t>Disturbi al polso destro privi di sufficiente sostrato organico oggettivabile. Negato diritto all'IMI</w:t>
      </w:r>
    </w:p>
    <w:p>
      <w:pPr>
        <w:pStyle w:val="Heading2"/>
      </w:pPr>
      <w:r>
        <w:t>Erwägungen</w:t>
      </w:r>
    </w:p>
    <w:p>
      <w:r>
        <w:rPr>
          <w:b/>
        </w:rPr>
        <w:t>E. 36</w:t>
      </w:r>
    </w:p>
    <w:p>
      <w:r>
        <w:t>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2.6.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2.8.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2.9.   Nel caso di specie, la decisione dell’CO 1 di non attribuire all’insorgente un’IMI risulta fondata sull’apprezzamento 3 aprile 2019 del dott. __________. In quell’occasione, il medico __________ ha diagnosticato uno stato dopo contusione del rachide cervicale, dorsale e lombare, polso e spalla destra, senza evidenza di lesioni strutturali (doc. 167, p. 7). Egli ha quindi rilevato in particolare quanto segue: " (…) Dopo oltre 1 anno e mezzo le conseguenze infortunistiche della mano destra sono guarite. L’edema del polso è sicuramente guarito e non si nota alcun danno alla cartilagine o all’osso, che è stato verificato tramite l’artroscopia. Quindi non bisogna aspettarsi un problema in futuro. In assenza di danni di origine infortunistica non sussiste il diritto ad un’indennità per menomazione all’integrità. Per quanto riguarda la tendinopatia di De Quervain, anche questa non è una conseguenza infortunistica con solo una possibile relazione causale con l’infortunio del 11.07.2017. Per quanto riguarda i dolori che l’assicurato accusa ancora soggettivamente, ho notato in tutti i rapporti, anche durante la degenza presso il day hospital presso il dr. med. __________ e anche alla visita dell’anno scorso, come pure durante la visita odierna, si nota una concentrazione/somatizzazione dei dolori non oggettivabile con una patologia. (…).” (doc. 167, p. 8) Lo stesso dott. __________ è stato ancora chiamato a pronunciarsi sul caso di specie in data 10 dicembre 2019, a seguito dell’opposizione interposta dall’assicurato, esprimendo le seguenti considerazioni: " (…) La dolorabilità di cui si lamenta l’assicurato non è spiegabile in assenza di un danno oggettivabile. Dall’ultimo approccio per sanare la tendinopatia (unica patologia valutabile), si nota la guaina aperta, quindi non è più presente un conflitto, il tendine può scivolare liberamente e non crea sicuramente nessun conflitto né può creare uno schiacciamento o altri problemi. (…). Oggettivamente i tendini degli estensori sono ben presenti e privi di danni con una funzionalità normale come valutato in tutti gli esami degli specialisti e anche nella mia visita. Anche l’artroscopia ha mostrato tutte le ossa carpali prive di lesioni condrali e senza segni oggettivabili per una instabilità e prive di segni per una lesione ossea. Il fatto di avere un’eventuale tendinopatia di tipo De Quervain nel I e II compartimento dell’estensore che si è sviluppata un anno dopo il trauma, non è in relazione con l’infortunio, non essendo conseguenza dello stesso ed inoltre manifestatasi più di un anno dopo l’infortunio, quindi anche qui siamo oggettivamente in modo sicuro in assenza di un problema infortunistico. Tutti gli esami riguardanti la colonna cervicale, toracale, lombare sono privi di danni di origine infortunistica che con esaustivi esami è stato escluso il problema riguardante il banale infortunio dell’11.07.2017. Un eventuale dolore toraco-cervicale non ha una relazione con l’infortunio come già escluso ripetitivamente. Da parte della CO 1 sono state offerte plurime possibilità di terapie di cui l’assicurato ha approfittato. In particolare, è stata notata in diversi rapporti una concentrazione/somatizzazione dei dolori non oggettivabile con una patologia. In questo senso, in assenza di un danno oggettivabile, chiaramente non persiste nessun diritto ad IMI. ” (doc. 200 - il corsivo è del redattore) In sede di replica, RI 1 ha prodotto una certificazione, datata 12 febbraio 2020, del dott. __________, il cui tenore è segnatamente il seguente: " … per quanto di mia conoscenza, estrapolando dalla storia clinica e dagli esami e interventi, i dolori al polso destro del signor RI 1 sono in conseguenza del trauma sul lavoro del 11.07.2017 .” (allegato al doc. V – il corsivo è del redattore) 2.10.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provano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2.11.   Con la propria impugnativa, l’insorgente contesta che non vi sia nesso causale naturale tra la problematica interessante il polso destro e l’infortunio assicurato. Da un canto, i disturbi a quella parte del corpo sarebbero insorti soltanto dopo l’evento traumatico. Dall’altro, tutta la documentazione medica agli atti, in primo luogo le certificazioni 23 gennaio e 29 maggio 2019 dei dottori __________ e __________, dimostrerebbe l’esistenza di tale legame (cfr. doc. I). Chiamata a pronunciarsi in proposito, questa Corte ritiene di poter fondare il proprio giudizio sulla valutazione espressa dal chirurgo ortopedico dott. __________, secondo il quale la sintomatologia denunciata dall’assicurato al polso destro non correla a sufficienza con un danno strutturale oggettivabile. D’altra parte, sempre secondo il medico __________, quand’anche si volesse ritenere la diagnosi di tenosinovite di De Quervain - la cui esistenza viene comunque contestata dallo stesso ricorrente (cfr. doc. I) -, tale patologia non sarebbe stata provocata, con verosimiglianza preponderante, dall’evento infortunistico dell’11 luglio 2017, visto il lungo tempo di latenza con il quale è apparsa. I referti dei dottori __________ e __________, richiamati con il ricorso, non appaiono del resto suscettibili di generare dei dubbi, neppure lievi, a proposito dell’affidabilità delle considerazioni enunciate dal medico __________. In effetti, con il proprio rapporto del 23 gennaio 2019, il chirurgo della mano ha semplicemente diagnosticato un dolore persistente sul versante radiale del polso destro in stato dopo trauma sul lavoro del luglio 2017, omettendo peraltro di specificarne la causa, senza pretendere che esso costituisca una conseguenza naturale dell’infortunio assicurato (doc. 155). Da parte sua, nella certificazione del 29 maggio 2019, il dott. __________, spec. FMH in medicina interna, si è espresso soltanto in merito all’esigibilità lavorativa (doc. 194, p. 6). È vero che, in data 12 febbraio 2020, il dott. __________ ha dichiarato che, per quanto a sua conoscenza, “… i dolori al polso destro del signor RI 1 sono in conseguenza del trauma sul lavoro del 11.07.2017” (allegato al doc. V), tuttavia ciò non basta per sminuire il valore probatorio attribuito ai rapporti del dott. __________, trattandosi di un’affermazione apodittica, totalmente priva di argomentazione. Al ricorrente va inoltre ricordato che la giurisprudenza federale ha stabilito che per il solo fatto di 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8C_230/2017 del 22 giugno 2017 e 8C_548/2018 del 7 novembre 2018 consid. 4). A questo punto, il TCA ritiene utile segnalare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Ai fini della determinazione dell’IMI, occorre perciò fare astrazione dai disturbi soggettivamente accusati dall’assicurato che non trovano sufficiente correlazione sul piano oggettivo . In effetti, se si tenesse conto di disturbi (soltanto) soggettivamente risentiti, non si giungerebbe più a una valutazione astratta e egualitaria di una menomazione all’integrità. Sulla scorta di quanto precede, in presenza di una sintomatologia che non ha trovato sufficiente sostrato organico oggettivabile, all’insorgente non può essere riconosciuto il diritto a un’IMI. L’esito non potrebbe essere diverso nemmeno qualora si volesse ammettere che i dolori al polso destro sono manifestazione di una tenosinovite di De Quervain, in quanto trattasi di una patologia extra-infortunistica (e, quindi, non a carico dell’CO 1). Il ricorso interposto dall’assicurato deve dunque essere respinto e la decisione su opposizione impugnata, mediante la quale gli è stato negato il diritto a un’IMI, confermata. 2.12.   Poiché la procedura di ricorso in materia di assicurazione contro gli infortuni è gratuita, salvo in caso di comportamento temerario o sconsiderato (cfr. art. 61 lett. a LPGA e art. 29 cpv. 3 Lptca), la richiesta dell’insorgente di essere esentato dal pagamento delle spese di giustizia,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