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35.2019.85 vom 30. Januar 2020</w:t>
      </w:r>
    </w:p>
    <w:p>
      <w:r>
        <w:t>TI Tribunale d'appello, 2020-01-30, IT</w:t>
      </w:r>
    </w:p>
    <w:p>
      <w:r>
        <w:rPr>
          <w:b/>
        </w:rPr>
        <w:t xml:space="preserve">Quelle: </w:t>
      </w:r>
      <w:r>
        <w:t>https://mcp.opencaselaw.ch/entscheid/ti_gerichte_35.2019.85</w:t>
      </w:r>
    </w:p>
    <w:p>
      <w:r>
        <w:t>FR: TI_GERICHTE 35.2019.85 du 30 janvier 2020</w:t>
      </w:r>
    </w:p>
    <w:p>
      <w:r>
        <w:t>IT: TI_GERICHTE 35.2019.85 del 30 gennaio 2020</w:t>
      </w:r>
    </w:p>
    <w:p>
      <w:pPr>
        <w:pStyle w:val="Heading2"/>
      </w:pPr>
      <w:r>
        <w:t>Regeste</w:t>
      </w:r>
    </w:p>
    <w:p>
      <w:r>
        <w:t>Discusso il rifiuto di assegnare una rendita d'invalidità per pretesa ritrovata piena capacità lavorativa nella professione abituale. Rinvio atti per perizia esterna</w:t>
      </w:r>
    </w:p>
    <w:p>
      <w:pPr>
        <w:pStyle w:val="Heading2"/>
      </w:pPr>
      <w:r>
        <w:t>Erwägungen</w:t>
      </w:r>
    </w:p>
    <w:p>
      <w:r>
        <w:rPr>
          <w:b/>
        </w:rPr>
        <w:t>E. 1</w:t>
      </w:r>
    </w:p>
    <w:p>
      <w:r>
        <w:t>LAINF, l'assicurato invalido (art. 8 LPGA) almeno al 10 per cento a seguito d'infortunio ha diritto alla rendita di invalidità.</w:t>
      </w:r>
    </w:p>
    <w:p>
      <w:r>
        <w:t>Secondo l'art. 8 cpv. 1 LPGA, è considerata invalidità l'incapacità al guadagno totale o parziale presumibilmente permanente o di lunga durata.</w:t>
      </w:r>
    </w:p>
    <w:p>
      <w:r>
        <w:t>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w:t>
      </w:r>
    </w:p>
    <w:p>
      <w:r>
        <w:t>NellaRAMI 2004 U 529 p. 572 ss., l'Alta Corteha rilevato che anche l'art. 16 LPGA non ha modificato le modalità per la fissazione del grado di invalidità dell'assicurato previsto dai previgenti art. 28 cpv. 2 LAI e art. 18 cpv. 2 seconda frase LAINF.</w:t>
      </w:r>
    </w:p>
    <w:p>
      <w:r>
        <w:t>Nella stessa pronunzia la nostra Corte federale ha quindi concluso che anche in ambito LAINF la giurisprudenza relativa ai concetti di incapacità lavorativa, incapacità al guadagno e invalidità continua a mantenere la sua validità anche in seguito all'introduzione della LPGA.</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(fattore causale). Nell'assicurazione obbligatoria contro gli infortuni deve esserci per giunta un nesso causale, naturale ed adeguato, tra il danno alla salute e l'infortunio.</w:t>
      </w:r>
    </w:p>
    <w:p>
      <w:r>
        <w:t>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 laSTFA del 20 aprile 2004 nella causa K., I 871/02 elaSTFA del 18 marzo 2002 nella causa M., I 162/01).</w:t>
      </w:r>
    </w:p>
    <w:p>
      <w:r>
        <w:t>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w:t>
      </w:r>
    </w:p>
    <w:p>
      <w:r>
        <w:t>Il grado di invalidità corrisponde alla differenza, espressa in percentuale, tra il reddito ipotetico conseguibile senza invalidità e quello, non meno ipotetico, conseguibile da invalido.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S econdo il già citato 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Losanna 1992, p. 91). 2.4.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Nella RAMI 2004 U 529 p. 572 ss. , l'Alta Corte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20 aprile 2004 nella causa K., I 871/02 e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2.5.   In concreto, dalla decisione su opposizione impugnata si evince che l’CO 1 ha ritenuto che RI 1 fosse in grado di riprendere, a tempo pieno e con un rendimento completo, l’esercizio della sua abituale professione di magazziniera/addetta alle pulizie presso la ditta __________, e ciò facendo capo essenzialmente al parere del proprio medico __________ (cfr. doc. 206, p. 7: “ Raffrontando l’esigibilità ritenuta dal medico __________ – alla luce anche delle risultanze delle EFL – risulta che l’assicurata – su basi oggettive e tenuto conto dell’obbligo di diminuire le ripercussioni economiche di un danno alla salute – è in grado di riprendere l’attività da ultimo esercitata in misura completa.” – il corsivo è del redattore). In effetti, in occasione della visita di chiusura del 20 febbraio 2018, il dott. __________, spec. FMH in chirurgia, ha attestato una capacità lavorativa del 100% “per quanto riguarda l’attività di magazziniera, donna di pulizie presso l’impresa di famiglia e, per quanto riguarda le altre attività lavorative, da un punto di vista medico-teorico, sono esigibili attività leggere e mediamente pesanti che comportino saltuariamente anche compiti pesanti mentre leggermente limitati i lavori molto ripetitivi con l’arto superiore destro sopra l’altezza delle spalle …” (doc. 161, p. 6). Il 14 marzo 2018 ha avuto luogo una visita di controllo presso il dott. __________, spec. FMH in chirurgia ortopedica e ortopedia. In quell’occasione, a fronte della persistenza di dolori alla spalla destra, il medico curante specialista ha rilevato di non aver ancora escluso la possibile presenza di un low grade infect e, al riguardo, ha auspicato che l’assicurata potesse essere visitata dal PD dott. __________ (doc. 163). Nel quadro della procedura di opposizione, il patrocinatore della ricorrente ha prodotto ulteriore documentazione medica. Con certificazione del 14 giugno 2018, il dott. __________, spec. in ortopedia e traumatologia e Professore ordinario presso l’Università __________ di __________, ha diagnosticato una sospetta ri-rottura della cuffia dei rotatori della spalla destra e consigliato l’esecuzione di un nuovo intervento artroscopico con eventuale revisione della cuffia e tenotomia del capolungo del bicipite (doc. 180, p. 8). Con rapporto 24 luglio 2018, il dott. __________, spec. in ortopedia e traumatologia, ha confermato il sospetto di una ri-rottura della cuffia rotatoria destra e l’indicazione a sottoporre l’assicurata ad artroscopia diagnostica e, eventualmente, terapeutica. Lo specialista privatamente consultato dall’insorgente ha inoltre precisato che quest’ultima avrebbe dovuto “evitare di sollevare pesi superiori ai 3 kg, di lavorare con gli arti elevati, di eseguire attività lavorative e ripetitive per gli arti superiori per almeno 1 anno e fino alla risoluzione completa della sintomatologia. È da preferire una mansione lavorativa sedentaria ed impiegatizia.” (doc. 184, p. 5). In data 29 novembre 2018, l’assicurata è stata visitata dal PD dott. __________, spec. FMH in chirurgia ortopedica e traumatologia. Dal relativo referto risulta la diagnosi di dolorosità e limitazione della rotazione esterna a livello della spalla destra. Lo specialista incaricato dall’amministrazione ha quindi rilevato che, radiologicamente, la cuffia dei rotatori si presenta in buono stato, sottolineando la difficoltà a determinare il ruolo giocato dalla rottura parziale del tendine sottoscapolare. In queste condizioni, entrerebbe in linea di conto l’esecuzione di un’artroscopia di revisione, il cui esito sarebbe, a suo avviso, comunque piuttosto sfavorevole. Il PD __________ ha infine dichiarato la ricorrente completamente inabile nell’attività di magazziniera, mentre in attività leggere adeguate ella presenterebbe una capacità del 70% (cfr. doc. 190). Prima di procedere all’emanazione della decisione su opposizione, l’istituto resistente ha invitato il proprio medico __________ a prendere posizione sulla documentazione acquisita nel frattempo. Questo in particolare il tenore dell’apprezzamento da lui allestito il 12 febbraio 2019: " (…). Dal punto di vista anatomico, non vi sono lesioni funzionali oggettivabili strumentalmente dimostrate che possono spiegare lo stato di inabilità denunciato dall’assicurata, mentre da un punto di vista funzionale nei referti espressi dal prof. __________ non si fa alcun accenno alla misurazione dell’articolarità, mentre lo si ha in quello del dott. __________ che denota una buona articolarità di ben 150° in elevazione attiva e completa se si considera l’elevazione passiva. In tale ultima relazione il dott. __________ afferma che deve evitare di sollevare pesi superiori ai 3 kg oltre ad eseguire attività lavorative ripetitive con gli arti superiori. Tale affermazione è contraria alle indicazioni della medicina del lavoro ove a fronte di misurazioni accurate (come per esempio nei test di EFL) e parametriche il valore di riferimento è di 5 kg, inoltre se la lesione è accertata non vi è certo un limite temporale per quanto riguarda i limiti funzionali perché questa sarebbe assolutamente definitiva e non avrebbe senso considerarla come guaribile o modificabile in un anno. Solo il PD dr. med. __________ afferma che vi sono limitazioni funzionali della mobilità dell’arto superiore ma afferma però anche che l’imaging della cuffia è buono e che non vi è la possibilità di stimare la lesione del sottoscapolare, pertanto sconsiglia in ogni caso un intervento chirurgico. Tutti i sanitari che hanno visitato la paziente in Svizzera, tranne il PD dr. med. __________, e cioè il dr. med. Domenghini e il dott. med. __________, l’intero staff medico e paramedico della Clinica __________ hanno riscontrato una articolarità in elevazione anteriore che varia dai 150 ai 170°, compreso peraltro anche il dott. __________. Da notare che durante la visita __________, durante il test EFL si attuano particolari accorgimenti per definire l’attendibilità di quanto riportato dal paziente (per esempio lo svestirsi senza difficoltà mentre si evidenzia una difficoltà pressoché totale all’elevazione durante la visita) e si confrontano tutti questi dati con il dato clinico soprattutto con quello strumentale. (…). Il medico __________ nella sua valutazione circa la capacità lavorativa si è attenuto quindi scrupolosamente al test EFL, riportando valori che però egli stesso ha potuto constatare nel corso della visita __________ oltre alle valutazioni degli altri colleghi. Nella sua valutazione infatti si tiene presente anche a scopo preventivo la limitazione funzionale che comunque quella spalla avrebbe avuto nel tempo. Nella sua relazione afferma: “esigibilità lavorativa: nessuna limitazione per sollevare pesi molto leggeri fino a 5-10 kg fino all’altezza dei fianchi, spesso può sollevare pesi medi di 10-25 kg fino all’altezza dei fianchi, di rado può sollevare pesi pesanti fino all’altezza dei fianchi, mai può sollevare pesi molto pesanti superiori ai 45 kg fino all’altezza dei fianchi (…)” . Tale valutazione clinica ricalca sostanzialmente il test EFL da lui stesso prescritto e soddisfa peraltro anche le raccomandazioni del PD dr. med. __________ con la prescrizione di astenersi dal portare fardelli pesanti. (…).” (doc. 193) Dalle carte processuali emerge che l’amministrazione ha ancora interpellato il PD dott. __________, invitandolo a precisare la propria valutazione della capacità/esigibilità lavorativa (doc. 194). Lo specialista in questione ha così risposto in data 23 maggio 2019: " (…). Ich habe o.g. Patientin am 29.11.2018 in der Sprechstunde gesehen. Sie hat einen Zustand nach Rotatorenmanschettenrekonstruktion. Sie war schmerzhaft. Sie konnte den Arm bis etwa zur Horizontalen heben. Als Magazinerin wird zum Teil Belastungen auf Kopf- oder Überkopfhöhe verlangt. Schmerzhaftigkeiten nach Rotatorenmanschettenrekonstruktionen führen deshalb zu einer Einschränkung der Belastbarkeit. Die Patientin gab an, dass sie dies so nicht machen könne. Sie könne nicht belasten. Angesichts der Schmerzen und der Funktionseinschränkung würde ich Sie als Magazinerin als nicht mehr arbeitsfähig einstufen . Leichte Tätigkeiten auf Bauchhöhle sollten hingegen teilweise möglich sein. Administrative Tätigkeiten und repetitive Tätigkeiten führen häufig in diesen Zuständen zu Schmerzexazerbationen. Deshalb würde ich Sie etwas als 30% leistungsfähig, respektive arbeitsfähig einzustufen.” (doc. 204 – il corsivo è dl redattore)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2.7.   N el caso sub judice , questa Corte non può confermare la decisione su opposizione impugnata che ha dichiarato l’insorgente totalmente abile nella sua abituale professione di magazziniera/addetta alle pulizie con tutto ciò che ne è conseguito dal profilo del diritto alle prestazioni. In effetti, in merito alla questione della capacità lavorativa legata ai postumi residuali dell’infortunio assicurato, agli atti figurano referti contraddittori – da una parte quelli dei dottori __________ e __________, reumatologo, autore della valutazione EFL agli atti, dall’altra quelli elaborati dai dottori __________ e __________, quest’ultimo interpellato dall’assicuratore LAINF stesso, il quale gli ha messo a disposizione l’intera documentazione, compresa la descrizione delle mansioni che RI 1 era chiamata a svolgere (cfr. doc. 188) - che non consentono al TCA di decidere, con la necessaria tranquillità, in un senso oppure nell’altro. In questo contesto, va pure segnalato che, anche in occasione della degenza 5-30 ottobre 2017 presso la Clinica di riabilitazione di __________, i sanitari non avevano ritenuto esigibile che l’assicurata riprendesse l’esercizio dell’attività di magazziniera (cfr. doc. 131, p. 2).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Tutto ben considerato, dalla documentazione a disposizione emergono dunque elementi suscettibili di generare dei dubbi, perlomeno lievi, circa l’affidabilità dei referti medici sui quali l’istituto assicuratore ha fondato la propria decisione di ritenere l’assicurata in grado di riprendere l’esercizio, a tempo pieno e con un rendimento completo, dell’attività di magazziniera e addetta alle pulizie, dubbi che inducono questo Tribunale a scostarsene (per un caso in cui il TF ha annullato il giudizio cantonale e rinviato la causa per nuova decisione, ritenendo che i referti agli atti dei medici curanti dell’assicurato fossero atti a suscitare un, almeno minimo, dubbio circa la pertinenza del parere espresso dal medico CO 1 a proposito della capacità lavorativa, si veda la STF 8C_370/2017 del 15 gennaio 2018 consid. 3.3.3). 2.8.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essenzialmente sul parere del proprio medico __________ (per un caso analogo, si veda la STF 8C_757/2014 del 16 gennaio 2015 consid. 3.2). P er le ragioni già esposte al considerando 2.8. , si giustifica pertanto l’annullamento della decisione su opposizione impugnata e il rinvio degli atti all’assicuratore resistente affinché disponga un approfondimento peritale esterno (art. 44 LPGA) volto ad accertare la capacità lavorativa della ricorrente tenuto conto del danno alla salute infortunistico. Nell’ipotesi in cui dovesse risultare che l’assicurata non ha una piena capacità lavorativa nella precedente professione, occorrerebbe ancora appurare, sempre ai fini dell’eventuale diritto a una rendita d’invalidità, se ella potrebbe meglio sfruttare la sua capacità lavorativa residua sul mercato generale del lavoro che si suppone equilibrato. Simultaneamente al diritto alla rendita l’amministrazione, alla quale gli atti sono già da retrocedere, procederà ad approfondire anche quello all’IMI.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