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35.2019.75 vom 15. November 2018</w:t>
      </w:r>
    </w:p>
    <w:p>
      <w:r>
        <w:t>TI Tribunale d'appello, 2018-11-15, IT</w:t>
      </w:r>
    </w:p>
    <w:p>
      <w:r>
        <w:rPr>
          <w:b/>
        </w:rPr>
        <w:t xml:space="preserve">Quelle: </w:t>
      </w:r>
      <w:r>
        <w:t>https://mcp.opencaselaw.ch/entscheid/ti_gerichte_35.2019.75_d20181115</w:t>
      </w:r>
    </w:p>
    <w:p>
      <w:r>
        <w:t>FR: TI_GERICHTE 35.2019.75 du 15 novembre 2018</w:t>
      </w:r>
    </w:p>
    <w:p>
      <w:r>
        <w:t>IT: TI_GERICHTE 35.2019.75 del 15 novembre 2018</w:t>
      </w:r>
    </w:p>
    <w:p>
      <w:pPr>
        <w:pStyle w:val="Heading2"/>
      </w:pPr>
      <w:r>
        <w:t>Regeste</w:t>
      </w:r>
    </w:p>
    <w:p>
      <w:r>
        <w:t>Opposizione tardiva. Non dati i presupposti per restituire il tremine. Panne informatica al computer della patrocinatrice non è un valido motivo per giustificare il ritardo. Assicurato sopporta le conseguenze di azioni o omissioni del proprio rappresentante</w:t>
      </w:r>
    </w:p>
    <w:p>
      <w:pPr>
        <w:pStyle w:val="Heading2"/>
      </w:pPr>
      <w:r>
        <w:t>Erwägungen</w:t>
      </w:r>
    </w:p>
    <w:p>
      <w:r>
        <w:rPr>
          <w:b/>
        </w:rPr>
        <w:t>E. 22</w:t>
      </w:r>
    </w:p>
    <w:p>
      <w:r>
        <w:t>dicembre 2000; STFA I 623/98 del 26 ottobre 1999. Vedi pure: STF 9C_807/2014 del 9 settembre 2015; STF 9C_585/2014 dell8 settembre 2015).</w:t>
      </w:r>
    </w:p>
    <w:p>
      <w:r>
        <w:t>Giusta l'art. 40 cpv. 1 LPGA il termine legale non può essere prorogato.</w:t>
      </w:r>
    </w:p>
    <w:p>
      <w:r>
        <w:t>Secondo 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L'art. 38 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I termini stabiliti dalla legge o dall'autorità in giorni o in mesi non decorrono dal settimo giorno precedente la Pasqua al settimo giorno successivo alla Pasqua incluso, dal 15 luglio al 15 agosto incluso, dal 18 dicembre al 2 gennaio incluso (cpv. 4).</w:t>
      </w:r>
    </w:p>
    <w:p>
      <w:r>
        <w:t>Si tratta di una presunzione legale del tutto indipendente dal termine di ritiro fissato dallufficio postale: la scadenza di sette giorni è inderogabile (cfr. STF 8C_642/2018 del 19 settembre 2018; DTF 134 V 49 consid. 4; STF 8C_465/2014 dell8 luglio 2014).</w:t>
      </w:r>
    </w:p>
    <w:p>
      <w:r>
        <w:t>Il termine di ricorso in caso di notifica della decisione durante la sospensione dei termini comincia a decorrere il primo giorno dopo la scadenza della sospensione (cfr. DTF 131 V 305; STFA I 643/06 del 2 novembre 2006; Pratique VSI 1998 pag. 217, Mosimann, in: Praktische Anwendungsfragen des ATSG, 2003, pagg. 130 segg.).</w:t>
      </w:r>
    </w:p>
    <w:p>
      <w:r>
        <w:t>Se il termine di ricorso è spirato, il giudice non entra nel merito di un ricorso tardivo, per cui la decisione contestata cresce in giudicato (cfr. DTF 110 V 37 consid. 2; Locher, Grundriss des Sozialversicherungsrechts, 2003, § 73 Nr. 9, pag. 479).</w:t>
      </w:r>
    </w:p>
    <w:p>
      <w:r>
        <w:t>Ai sensi dellart. 10 cpv. 3 OPGA, con riserva delle eccezioni di cui al cpv. 2, qui non applicabili, lopposizione può essere fatta per scritto o oralmente durante un colloquio personale.</w:t>
      </w:r>
    </w:p>
    <w:p>
      <w:r>
        <w:t>Secondo lart. 10 cpv. 4 OPGA lopposizione scritta deve portare la firma dellopponente o del suo patrocinatore. Lassicuratore mette a verbale lopposizione fatta oralmente; il verbale deve essere firmato dallopponente o dal suo patrocinatore.</w:t>
      </w:r>
    </w:p>
    <w:p>
      <w:r>
        <w:t>Per lart. 10 cpv. 5 OPGA se lopposizione non soddisfa i requisiti di cui al capoverso 1 o se manca la firma, lassicuratore assegna un congruo termine per rimediarvi, con la comminatoria che in caso contrario non si entrerà nel merito.</w:t>
      </w:r>
    </w:p>
    <w:p>
      <w:r>
        <w:t>Il termine di 30 giorni per presentare lopposizione ha quindi iniziato a decorrere il 22 novembre 2018 ed è scaduto, considerate le ferie giudiziarie dal 18 dicembre al 2 gennaio incluso (cfr. art. 38 cpv. 4 LPGA; consid. 2.2.) eritenuto che lultimo giorno del termine,6 gennaio 2019,era un giorno festivo (cfr. art. 38 cpv. 3 LPGA), lunedì 7 gennaio 2019, come del resto riconosciuto anche dalla parte ricorrente (cfr. doc. 163; I).</w:t>
      </w:r>
    </w:p>
    <w:p>
      <w:r>
        <w:t>Lopposizione datata 8 gennaio 2019, inviata il medesimo giorno e pervenuta alla CO 1 il 9 gennaio 2019 (cfr. doc. 163; 180), si rivela, perciò, tardiva.</w:t>
      </w:r>
    </w:p>
    <w:p>
      <w:r>
        <w:t>Ai sensi dell'art. 14 Lptca, se il richiedente o il suo rappresentante è stato impedito, senza sua colpa, di agire entro il termine stabilito, lo stesso è restituito, sempre che l'interessato lo domandi adducendone i motivi entro 30 giorni dalla cessazione dell'impedimento.</w:t>
      </w:r>
    </w:p>
    <w:p>
      <w:r>
        <w:t>Di analogo tenore è lart. 41 LPGA relativo alla restituzione in termini.</w:t>
      </w:r>
    </w:p>
    <w:p>
      <w:r>
        <w:t>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w:t>
      </w:r>
    </w:p>
    <w:p>
      <w:r>
        <w:t>2.6.Nel caso di speciequesta Corte ritiene che non siano dati i presupposti per restituire il termine per interporre opposizione contro la decisione 15 novembre 2018, notificata allinsorgente il 21 novembre 2018.</w:t>
      </w:r>
    </w:p>
    <w:p>
      <w:r>
        <w:t>In effetti il TCA non ravvede alcun valido motivo che renda scusabile linvio tardivo dellopposizione.</w:t>
      </w:r>
    </w:p>
    <w:p>
      <w:r>
        <w:t>In particolare la panne informatica al computer della rappresentante dellassicurata che avrebbe avuto luogo il 7 gennaio 2019 e ha richiesto lintervento di un tecnico, avvenuto il 9 gennaio 2019 (cfr. doc. I; D; E),non può in ogni caso giustificare la tardività dellinoltro dellopposizione.</w:t>
      </w:r>
    </w:p>
    <w:p>
      <w:r>
        <w:t>Va, infine, rilevato che, per costante giurisprudenza, gli assicurati devono sopportare le conseguenze delle azioni od omissioni delle persone alle quali hanno affidato il compito di fare valere i propri diritti (cfr. STF 8C_126/2019 del 5 marzo 2019; STF 9C_739/2018 del 14 febbraio 2019 consid. 5.3.; STF 8C_431/2018 del 24 gennaio 2019 consid. 4.3.; STF 8C_787/2018 del 17 dicembre 2018; STF 8C_915/2014 del 26 febbraio 2015 consid. 4.1.; STF 8C_563/2010 del 29 settembre 2010 consid. 2.2.; STF 8C_984/2008 dell'11 maggio 2009; DLA 2002 pag. 259; STCA 38.2008.1 dell'8 maggio 2008 confermata dal TF con sentenza 8C_466/2008 del 1° aprile 2009; STCA 38.2014.42 del 20 novembre 2014 consid. 2.6.; STCA 35.2006.39 del 7 settembre 2006 consid. 2.7.; STCA 39.2002.67 del 20 febbraio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