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35.2019.68 vom 20. Januar 2020</w:t>
      </w:r>
    </w:p>
    <w:p>
      <w:r>
        <w:t>TI Tribunale d'appello, 2020-01-20, IT</w:t>
      </w:r>
    </w:p>
    <w:p>
      <w:r>
        <w:rPr>
          <w:b/>
        </w:rPr>
        <w:t xml:space="preserve">Quelle: </w:t>
      </w:r>
      <w:r>
        <w:t>https://mcp.opencaselaw.ch/entscheid/ti_gerichte_35.2019.68</w:t>
      </w:r>
    </w:p>
    <w:p>
      <w:r>
        <w:t>FR: TI_GERICHTE 35.2019.68 du 20 janvier 2020</w:t>
      </w:r>
    </w:p>
    <w:p>
      <w:r>
        <w:t>IT: TI_GERICHTE 35.2019.68 del 20 gennaio 2020</w:t>
      </w:r>
    </w:p>
    <w:p>
      <w:pPr>
        <w:pStyle w:val="Heading2"/>
      </w:pPr>
      <w:r>
        <w:t>Regeste</w:t>
      </w:r>
    </w:p>
    <w:p>
      <w:r>
        <w:t>Discussa la determinazione del diritto all'IMI</w:t>
      </w:r>
    </w:p>
    <w:p>
      <w:pPr>
        <w:pStyle w:val="Heading2"/>
      </w:pPr>
      <w:r>
        <w:t>Erwägungen</w:t>
      </w:r>
    </w:p>
    <w:p>
      <w:r>
        <w:rPr>
          <w:b/>
        </w:rPr>
        <w:t>E. 36</w:t>
      </w:r>
    </w:p>
    <w:p>
      <w:r>
        <w:t>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Commentaire de la loi sur l'assurance-accidents (LAA), Losanna 1992, p. 121).</w:t>
      </w:r>
    </w:p>
    <w:p>
      <w:r>
        <w:t>2.4.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È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2.5.   LINSAI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w:t>
      </w:r>
    </w:p>
    <w:p>
      <w:r>
        <w:t>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DTF 134 V 109 consid. 9.5.; RDAT II-2001 N. 91 p. 378; SVR 2001 KV Nr. 50 p. 145; DTF 126 V 360 consid. 5b; DTF 125 V 195; STFA del 4 luglio 2003 U 133/02; STFA U 162/02 del 29 gennaio 2001; DTF 121 V 6; STFA H 407/99 del 28 novembre 2000; STFA C 116/00 del 22 agosto 2000; STFA C 341/98 del 23 dicembre 1999 consid. 3, pag., 6; STFA 6 aprile 1994 nella causa E. P.; SZS 1993 p. 106 consid.3a; RCC 1986 p. 202 consid. 2c, RCC 1984 p. 468 consid. 3b, RCC 1983 p. 250 consid. 2b; DTF 115 V 142 consid. 8b, DTF 113 V 323 consid. 2a, DTF 112 V 32 consid. 1c, DTF 111 V 188 consid.2b; Meyer, Die Rechtspflege in der Sozialversicherung,inBasler Juristische Mitteilungen (BJM) 1989, p. 31-32; G. Scartazzini, Les rapports de causalité dans le droit suisse de la sécurité sociale, Basilea 1991, p. 63).Al riguardo essi si attengono, di regola, alle attestazioni mediche, quando non ricorrano elementi idonei a giustificarne la disattenzione (cfr. DTF 119 V 31; DTF 118 V 110; DTF 118 V 53; DTF 115 V 134; DTF 114 V 156; DTF 114 V 164; DTF 113 V 46).</w:t>
      </w:r>
    </w:p>
    <w:p>
      <w:r>
        <w:t>Ne discende che ove l'esistenza di un nesso causalità tra infortunio e danno sia possibile ma non possa essere reputata probabile, il diritto a prestazioni derivato dall'infortunio assicurato dev'essere negato (cfr. DTF 129 V 181 consid. 3.1 e 406 consid. 4.3.1, DTF 117 V 360 consid. 4a e sentenze ivi citate).</w:t>
      </w:r>
    </w:p>
    <w:p>
      <w:r>
        <w:t>L'assicuratore contro gli infortuni è tenuto a corrispondere le proprie prestazioni fino a che le sequele dell'infortunio giocano un ruolo causale. Pertanto, la cessazione delle prestazioni entra in considerazione soltanto in due casi:</w:t>
      </w:r>
    </w:p>
    <w:p>
      <w:r>
        <w:t>-  quando lo stato di salute dell'interessato è simile a quello che esisteva immediatamente prima dell'infortunio (status quo ante);</w:t>
      </w:r>
    </w:p>
    <w:p>
      <w:r>
        <w:t>-  quando lo stato di salute dell'interessato è quello che, secondo l'evoluzione ordinaria,sarebbe prima o poi subentrato anche senza l'infortunio (status quo sine)</w:t>
      </w:r>
    </w:p>
    <w:p>
      <w:r>
        <w:t>(cfr. STF 8C_12/2019 del 4 marzo 2019 consid. 3; STF 8C_160/2012 del 13 giugno2012 consid. 2; RAMI 1992 U 142, p. 75 s. consid.4b; A. Maurer, Schweizerisches Unfallversicherungsrecht, p. 469; U. Meyer-Blaser, Die Zusammenarbeit von Richter und Arzt in der Sozialversicherung,inBollettino dei medici svizzeri 71/1990, p. 1093).</w:t>
      </w:r>
    </w:p>
    <w:p>
      <w:r>
        <w:t>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w:t>
      </w:r>
    </w:p>
    <w:p>
      <w:r>
        <w:t>In esito a tutte le considerazioni che precedono, va ritenuto dimostrato, perlomeno con il grado della verosimiglianza preponderante, che la diagnosticata omartrosi gleno-omerale, dalla quale derivano i disturbi che denuncia linsorgente, non costituisce una conseguenza naturale degli eventi infortunistici assicurati. Di conseguenza, è a giusta ragione che la CO 1 ha negato al ricorrente il diritto a unIMI.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