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35.2018.83 vom 28. August 2019</w:t>
      </w:r>
    </w:p>
    <w:p>
      <w:r>
        <w:t>TI Tribunale d'appello, 2019-08-28, IT</w:t>
      </w:r>
    </w:p>
    <w:p>
      <w:r>
        <w:rPr>
          <w:b/>
        </w:rPr>
        <w:t xml:space="preserve">Quelle: </w:t>
      </w:r>
      <w:r>
        <w:t>https://mcp.opencaselaw.ch/entscheid/ti_gerichte_35.2018.83</w:t>
      </w:r>
    </w:p>
    <w:p>
      <w:r>
        <w:t>FR: TI_GERICHTE 35.2018.83 du 28 août 2019</w:t>
      </w:r>
    </w:p>
    <w:p>
      <w:r>
        <w:t>IT: TI_GERICHTE 35.2018.83 del 28 agosto 2019</w:t>
      </w:r>
    </w:p>
    <w:p>
      <w:pPr>
        <w:pStyle w:val="Heading2"/>
      </w:pPr>
      <w:r>
        <w:t>Regeste</w:t>
      </w:r>
    </w:p>
    <w:p>
      <w:r>
        <w:t>Natura dipendente o indipendente dell'attività lucrativa svolta dal ricorrente. Ricorso accolto in quanto decisione resa ingiustamente per carenza di interesse degno di protezione all'accertamento dello statuto contributivo</w:t>
      </w:r>
    </w:p>
    <w:p>
      <w:pPr>
        <w:pStyle w:val="Heading2"/>
      </w:pPr>
      <w:r>
        <w:t>Erwägungen</w:t>
      </w:r>
    </w:p>
    <w:p>
      <w:r>
        <w:rPr>
          <w:b/>
        </w:rPr>
        <w:t>E. 49</w:t>
      </w:r>
    </w:p>
    <w:p>
      <w:r>
        <w:t>cpv. 2 della Legge sull'organizzazione giudiziaria (cfr. STF 9C_699/2014 del 31 agosto 2015, in particolare consid. 5.2, 5.3 e 6; STF 80_452/2011 del 12 marzo 2012; STF 80_855/2010 dell'11 luglio 2011; STF 90211/ 2010 del 18 febbraio 2011, consid. 2.1; STF 90_792/2007 del 7 novembre 2008; STF H 180/06 e H 183/06 del 21 dicembre 2007; STFA I 707/00 del 21 luglio 2003; STFA H 335/00 del 18 febbraio 2002; STFA H 212/00 del 4 febbraio 2002; STFA H 220/00 del 29 gennaio 2002; STFA U 347/98 del 10 ottobre 2001, pubblicata in RDAT-2002 pag. 190 seg.; STFA H 304/99 del 22 dicembre 2000; STFA1623/98 del 26 ottobre 1999. Vedi pure: STF 90_807/2014 del 9 settembre 2015; STF 90_585/2014 dell'8 settembre 2015). nel merito 2.2.   Nel caso di specie, con la decisione su opposizione impugnata, l'assicuratore LAINF convenuto si è pronunciato sullo statuto contributivo di RI 1 ritenendo che, dal 2014 in poi, egli ha svolto un'attività lucrativa dipendente per __________ e __________, mentre in precedenza, quindi durante il periodo 1° ottobre 2011 - 31 dicembre 2013, la sua attività lucrativa è stata considerata indipendente (cfr. doc. 30). La decisione su opposizione del 31 luglio 2018 deve pertanto essere qualificata quale decisione d'accertamento ai sensi dell'art. 49 cpv. 2 LPGA. 2.3.   Di principio, l'oggetto di una domanda giudiziale può riguardare soltanto delle questioni giuridiche attuali le cui conseguenze toccano concretamente il richiedente. È tuttavia ammesso che un'autorità possa rilasciare una decisione d'accertamento se il richiedente ha un interesse degno di protezione all'accertamento immediato di un rapporto di diritto litigioso (art. 49 cpv. 2 LPGA; si veda pure l'art. 25 cpv. 2 PA in relazione con l'art. 5 cpv. 1 lett. b PA). Conformemente alla giurisprudenza, un tale interesse esiste soltanto se il richiedente ha un interesse attuale, di diritto o di fatto, all'accertamento immediato di un diritto, senza che vi si oppongano degli interessi pubblici o privati rilevanti, e alla condizione che questo interesse degno di protezione non possa essere preservato mediante una decisione formatrice, ovvero costitutiva di diritti e di obbligazioni (DTF 142 V 2 consid. 1.1 e i riferimenti ivi menzionati). Per quanto concerne le decisioni d'accertamento riguardanti lo statuto degli assicurati in materia di contributi, secondo la giurisprudenza, tale statuto può di per sé giustificare l'emanazione di una decisione impugnabile laddove un interesse maggiore richiede un esame preliminare di questa questione. Tale situazione si presenta in certi casi complessi, in cui non si può ragionevolmente esigere che dei conteggi di contributi paritetici complicati vengano allestiti prima che l'esistenza di un'attività lucrativa dipendente e l'obbligo contributivo del datore di lavoro siano stati stabiliti. Ciò è il caso allorquando numerosi assicurati sono interessati dalla decisione notificata al loro comune datore di lavoro, in particolare se il numero di questi assicurati è talmente elevato che l'amministrazione o il giudice sono dispensati dal chiamarli in causa nella procedura in qualità d’interessati (DTF 129 V 289 consid. 2.2, 112 V 81 consid. 2a; STFA U 222/02 del 23 aprile 2003 consid. 2.2). 2.4.   Nella concreta evenienza, questa Corte ritiene che non vi fosse alcun interesse maggiore richiedente l'esame preliminare della questione riguardante lo statuto contributivo dell'insorgente che non avrebbe potuto essere preservato mediante il rilascio di una decisione formatrice sui contributi paritetici a carico dei signori Nolassi e Jäger. Il suo caso non può essere definito complesso dal momento in cui egli è il solo assicurato interessato (cfr., in questo senso, la STF 9C_571/2015 dell'8 aprile 2016 consid. 2.2). In queste condizioni, fa difetto un interesse degno di protezione all'accertamento immediato dello statuto contributivo del ricorrente in materia LAINF. 2.5.   Nella DTF 129 V 289 consid. 3.3, la Corte federale ha precisato che l'autorità giudiziaria cantonale è tenuta a entrare nel merito del ricorso interposto contro una decisione di accertamento resa ingiustamente - per carenza d’interesse degno di protezione all'accertamento dello statuto contributivo - e deve annullare quest'ultimo provvedimento. In effetti, nel procedere all'esame della questione dell'interesse degno di protezione, è necessario che l'istanza cantonale di ricorso verifichi se le condizioni di cui all'art. 25 cpv. 2 PA sono adempiute e che entri nel merito del ricorso. Nella misura in cui l'autorità di prima istanza deve entrare nel merito del ricorso per decidere la questione dell'interesse degno di protezione, l'impugnativa non può essere dichiarata irricevibile. Del resto, se l'autorità cantonale di ricorso, al termine del suo esame, nega l'esistenza di un interesse degno di protezione all'accertamento dello statuto, essa è tenuta ad annullare la decisione emanata ingiustamente. In ossequio ai principi giurisprudenziali appena esposti, facendo difetto un interesse degno di protezione, il TCA deve dunque annullare la decisione (su opposizione) d'accertamento del 31 luglio 2018, rilasciata ingiustamente. È infine utile ricordare che, per costante giurisprudenza, la decisione formatrice sui contributi paritetici dovrà essere notificata non soltanto a coloro che l’CO 1 ritiene essere i datori di lavori, ma pure al dipendente (cfr. STF 9C_539/2018 del 29 gennaio 2019 consid. 4.2 e i riferimenti ivi menzionati).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