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35.2018.56 vom 24. Oktober 2018</w:t>
      </w:r>
    </w:p>
    <w:p>
      <w:r>
        <w:t>TI Tribunale d'appello, 2018-10-24, IT</w:t>
      </w:r>
    </w:p>
    <w:p>
      <w:r>
        <w:rPr>
          <w:b/>
        </w:rPr>
        <w:t xml:space="preserve">Quelle: </w:t>
      </w:r>
      <w:r>
        <w:t>https://mcp.opencaselaw.ch/entscheid/ti_gerichte_35.2018.56</w:t>
      </w:r>
    </w:p>
    <w:p>
      <w:r>
        <w:t>FR: TI_GERICHTE 35.2018.56 du 24 octobre 2018</w:t>
      </w:r>
    </w:p>
    <w:p>
      <w:r>
        <w:t>IT: TI_GERICHTE 35.2018.56 del 24 ottobre 2018</w:t>
      </w:r>
    </w:p>
    <w:p>
      <w:pPr>
        <w:pStyle w:val="Heading2"/>
      </w:pPr>
      <w:r>
        <w:t>Regeste</w:t>
      </w:r>
    </w:p>
    <w:p>
      <w:r>
        <w:t>Negata esistenza infortunio trattandosi di ass. che ha denunciato disturbi al piede in occasione di un repentino cambio di direzione. Negata pure l'esistenza di una lesione parificata in assenza di una diagnosi pertinente</w:t>
      </w:r>
    </w:p>
    <w:p>
      <w:pPr>
        <w:pStyle w:val="Heading2"/>
      </w:pPr>
      <w:r>
        <w:t>Erwägungen</w:t>
      </w:r>
    </w:p>
    <w:p>
      <w:r>
        <w:rPr>
          <w:b/>
        </w:rPr>
        <w:t>E. 18</w:t>
      </w:r>
    </w:p>
    <w:p>
      <w:r>
        <w:t>dicembre 2002, consid. 2.2.). Tale principio non è, inoltre, applicabile se dall'istruttoria della causa siano da attendersi nuovi elementi cognitivi (cfr. RAMI 2004 U 524, p. 546 consid. 3.3.4; STFA U 236/98 del 3 gennaio 2000 e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w:t>
      </w:r>
    </w:p>
    <w:p>
      <w:r>
        <w:t>Occorre, poi, fondarsi sulla seconda versione quando questa si limita a completare e non contraddice la prima versione (cfr. STF U 33/07 del 20 marzo 2007).</w:t>
      </w:r>
    </w:p>
    <w:p>
      <w:r>
        <w:t>In particolare, il TCA ritiene che, nello stabilire come si siano svolti i fatti, decisivo risulti quanto personalmente indicato dallassicurata nella sua prima descrizione dettagliata dellaccaduto, rispondendo ai quesiti posti nel noto questionario.</w:t>
      </w:r>
    </w:p>
    <w:p>
      <w:r>
        <w:t>In tale contesto, va sottolineato che laprima voltain cui lassicurato entra in contatto diretto con il proprio assicuratore, è quando egli è chiamato a compilare un questionario del genere di quello che figura agli attisubdoc. 13, ritenuto che spetta al datore di lavoro normalmente notificare allassicuratore linfortunio che gli è stato segnalato dal dipendente/assicurato, utilizzando lapposito modulo (Notifica dinfortunio LAINF) (cfr. STCA 35.2014.17 del 4 marzo 2015). Da qui limportanza che rivestono le dichiarazioni fornite dalla persona assicurata stessa in risposta alle domande del questionario, volte proprio a chiarire, nel dettaglio, come si è svolto levento annunciato.</w:t>
      </w:r>
    </w:p>
    <w:p>
      <w:r>
        <w:t>A fronte della chiarezza della domanda posta e della relativa risposta fornita dalla ricorrente, il TCA non può considerare credibile quanto da lei sostenuto solo in un secondo momento, e meglio in sede di opposizione contro la decisione formale di rifiuto del 22 febbraio 2018, allorquando ha dichiarato di aver subito una distorsione del piede dopo essere incappata in buche e pietre presenti sul sentiero (cfr. doc. 33), descrizione che non si limita a completare - ma in realtà contraddice - la prima versione dei fatti fornita.</w:t>
      </w:r>
    </w:p>
    <w:p>
      <w:r>
        <w:t>Alla luce di tutto quanto esposto, questo Tribunale ritiene dunque che i disturbi al piede destro denunciati da RI 1, siano insorti in occasione di un repentino cambio di direzione che ella ha compiuto per iniziare la discesa.</w:t>
      </w:r>
    </w:p>
    <w:p>
      <w:r>
        <w:t>Ora, la diagnosi di tendinite (del tibiale anteriore) non rientra tra quelleesaustivamente enumerateallart. 6 cpv. 2 LAINF,specificatamente sotto le lacerazioni di tendini di cui alla lettera f,nella versione entrata in vigore il 1° gennaio 2017, a seguito della modifica del 25 settembre 2015 della LAINF, qui applicabile visto che levento annunciato dallinteressata si è verificato il 19 agosto 2017(in questo senso, si veda A. Bühler, Die unfallähnliche Körperschädigung,inSZS 1996, p. 106).</w:t>
      </w:r>
    </w:p>
    <w:p>
      <w:r>
        <w:t>Questa Corte non può quindi che confermare linapplicabilità nel caso di specie dellart. 6 cpv. 2 LAINF.</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L’oggetto della lite è circoscritto alla questione a sapere se l’assicuratore LAINF convenuto era legittimato a negare la propria responsabilità relativamente al danno alla salute interessante il piede destro, oppure no. 2.3.   Secondo l’art. 6 cpv. 1 LAINF, per quanto non previsto altrimenti dalla legge, le prestazioni assicurative sono effettuate in caso d’infortuni professionali, d’infortuni non professionali e di malattie professionali. L 'assicurazione effettua le prestazioni anche per le lesioni corporali parificabili ai postumi d’infortunio esaustivamente enumerate al cpv. 2 del medesimo articolo. 2.4.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2.5.   Si evince dalla nozione stessa di infortunio che il carattere straordinario non concerne gli effetti del fattore esterno ma unicamente il fattore esterno in quanto tale (cfr. RAMI 2000 U 374, p. 176).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(DTF 122 V 233 consid. 1, 121 V 38 consid. 1a, 118 V 61 consid. 2b, 118 V 283 consid. 2a; RAMI 1993 p. 157 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2.6.   Gli assicuratori contro gli infortuni devono corrispondere le proprie prestazioni anche per le lesioni corporali esaustivamente enumerate all'art. 6 cpv. 2 LAINF (nella versione introdotta con la modifica del 25 septembre 2015, entrata in vigore il 1° gennaio 2017), a condizione che esse non siano attribuibili indubbiamente a una malattia o a fenomeni degenerativi. Con la revisione della Legge federale sull’assicurazione contro gli infortuni, entrata in vigore il 1° gennaio 2017, per quanto concerne le lesioni corporali parificabili ai postumi d’infortunio, il legislatore federale ha rinunciato al criterio del fattore esterno. Il nuovo art. 6 cpv. 2 LAINF ha il seguente tenore: " L’assicurazione effettua le prestazioni anche per le lesioni corporali seguenti, sempre che non siano dovute prevalentemente all’usura o a una malattia: a. fratture; b. lussazioni di articolazioni; c. lacerazioni del menisco; d. lacerazioni muscolari; e. stiramenti muscolari; f.  lacerazioni dei tendini; g. lesioni dei legamenti; h. lesioni del timpano.” 2.7.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305ss. consid. 5b, 116 V 136ss. consid. 4b, 111 V 201 consid. 6b; RAMI 1990 U 86, p. 50; A. Bühler, Der Unfallbegriff, in A. Koller (Hrsg.), Haftpflicht- und Versicherungsrechtstagung 1995, S. Gallo 1995, p. 267). Gli stessi principi sono applicabili alla prova dell'esistenza di una lesione parificata ad infortunio (DTF 114 V 306 consid. 5b; 116 V 141 consid. 4b). 2.8.   Nella concreta evenienza, nell’annuncio d’infortunio del 31 agosto 2017 è stato indicato che l’assicurata, “durante una lunga camminata (preparazione per __________”, aveva avvertito un improvviso e forte dolore al piede destro (cfr. doc. 1). L’8 settembre 2017, l’assicuratore LAINF ha interpellato la ricorrente, invitandola a “completare in ogni sua parte il questionario allegato e a rispedircelo firmato” (cfr. doc. 6). Nel questionario denominato “descrizione generica dell’evento” compilato l’8 ottobre 2017, RI 1, rispondendo al quesito n. 2.1 “Descrizione dettagliata e particolareggiata della dinamica dell’infortunio”, ha dichiarato “ durante una camminata di allenamento per __________ ho sentito una fitta al piede destro subito dopo essermi girata per iniziare la discesa ”. Ella ha risposto positivamente alla domanda n. 2.2 “È successo qualche cosa di particolare?”, precisando poi che si era trattato di un “ cambiamento repentino di direzione ”. Alla domanda “Quando è accaduto l’evento, ha fatto un movimento incontrollato? (p.es. sdrucciolare, cadere, sbattere, caduta, istintivo movimento difensivo, ecc.), l’insorgente ha parimenti risposto in maniera positiva, fornendo la seguente descrizione del movimento incriminato: " (…). - immobilizzazione istintiva dopo aver sentito il dolore - prima: brusco cambiamento di direzione.” (doc. 13) In sede d’opposizione - quindi dopo aver ricevuto la decisione formale di rifiuto -, l’assicurata ha sostenuto che la camminata in questione aveva avuto luogo su “terreno sconnesso con buche e pietre nelle quali ho incappato al momento di cambiare direzione”, riportando in tal modo una storta al piede destro (doc. 33). 2.9.   Secondo la dottrina (cfr. A. Maurer, Schweizerisches Unfallversicherungsrecht, Berna 1985, p. 263; T. Locher, Grundriss des Sozialversicherungsrechts, Berna 1994, p. 331 n. 28) e la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SVR 2008 UV Nr. 12; RAMI 2004 U 524, p. 546; DTF 121 V 47 consid. 2a, 115 V 143 consid. 3c; RAMI 1988 U 55, p. 363 consid. 3b/aa; STFA del 27 agosto 1992 nella causa M., non pubbl.; RDAT II-1994 p. 189; per una critica, cfr. U. Kieser, Das Verwaltungsverfahren in der Sozialversicherung, Zurigo 1999, p. 217, n. 546). Una "dichiarazione della prima ora", a cui attribuire un particolare valore probante, non è data qualora la prima descrizione in forma scritta della dinamica dell'infortunio, ha avuto luogo lungo tempo dopo l'evento in questione. Al proposito, occorre osservare che la capacità di ricordarsi soprattutto delle particolarità di un determinato avvenimento, si smorza relativamente presto. Una descrizione dell'infortunio fornita per, la prima volta, dopo mesi, non può perciò essere a priori considerata più affidabile rispetto a versioni dei fatti presentate ancora più tardi (cfr. STFA U 6/02 del 18 dicembre 2002, consid. 2.2.). Tale principio non è, inoltre, applicabile se dall'istruttoria della causa siano da attendersi nuovi elementi cognitivi (cfr. RAMI 2004 U 524, p. 546 consid. 3.3.4; STFA U 236/98 del 3 gennaio 2000 e U 430/00 del 18 luglio 2001). Nulla impedisce pertanto di attenersi a una mutata versione dei fatti se essa risulta maggiormente convincente e corroborata da altri elementi probatori che il richiedente è riuscito a dimostrare con l'alto grado di verosimiglianza richiesto dalla giurisprudenza (DTF 121 V 47 consid. 2a, 208 consid. 6b). Occorre, poi, fondarsi sulla seconda versione quando questa si limita a completare e non contraddice la prima versione (cfr. STF U 33/07 del 20 marzo 2007). Nel caso concreto, in ossequio ai principi giurisprudenziali appena esposti, questa Corte ritiene di poter fondare la propria valutazione, per quanto concerne la dinamica dell’evento, sulla versione contenuta nell'annuncio d’infortunio del 31 agosto 2017 e, soprattutto, nel questionario compilato l’8 ottobre 2017 dall’assicurata medesima, documenti dai quali risulta in maniera chiara e univoca che RI 1 ha avvertito un dolore al piede destro nel compiere un repentino cambiamento di direzione allo scopo d’iniziare la discesa (cfr. doc. 1 e doc. 13). In particolare, il TCA ritiene che, nello stabilire come si siano svolti i fatti, decisivo risulti quanto personalmente indicato dall’assicurata nella sua prima descrizione dettagliata dell’accaduto, rispondendo ai quesiti posti nel noto questionario. In tale contesto, va sottolineato che la prima volta in cui l’assicurato entra in contatto diretto con il proprio assicuratore, è quando egli è chiamato a compilare un questionario del genere di quello che figura agli atti sub doc. 13, ritenuto che spetta al datore di lavoro normalmente notificare all’assicuratore l’infortunio che gli è stato segnalato dal dipendente/assicurato, utilizzando l’apposito modulo (“ Notifica d’infortunio LAINF ”) (cfr. STCA 35.2014.17 del 4 marzo 2015). Da qui l’importanza che rivestono le dichiarazioni fornite dalla persona assicurata stessa in risposta alle domande del questionario, volte proprio a chiarire, nel dettaglio, come si è svolto l’evento annunciato. In concreto, è quindi decisivo il fatto che alla specifica domanda volta a ottenere una descrizione dettagliata del movimento incriminato compiuto, l’assicurata abbia dichiarato “ brusco cambiamento di direzione ”, e ciò a conferma di quanto già risposto al precedente quesito n. 2.1 (“… ho sentito una fitta al piede destro subito dopo essermi girata per iniziare la discesa .” – il corsivo è del redattore) (doc. 13). A fronte della chiarezza della domanda posta e della relativa risposta fornita dalla ricorrente, il TCA non può considerare credibile quanto da lei sostenuto solo in un secondo momento, e meglio in sede di opposizione contro la decisione formale di rifiuto del 22 febbraio 2018, allorquando ha dichiarato di aver subito una distorsione del piede dopo essere incappata in buche e pietre presenti sul sentiero (cfr. doc. 33), descrizione che non si limita a completare - ma in realtà contraddice - la prima versione dei fatti fornita. Alla luce di tutto quanto esposto, questo Tribunale ritiene dunque che i disturbi al piede destro denunciati da RI 1, siano insorti in occasione di un repentino cambio di direzione che ella ha compiuto per iniziare la discesa. 2.10.   Nel caso concreto, non vi è stato l’intervento di un fattore causale esterno: il danno alla salute si è, infatti, manifestato senza che vi sia stato impatto né con altre persone né con oggetti. Va, dunque, esaminato se, in casu , si possa ammettere che vi è stato un movimento scombinato o uno sforzo manifestamente eccessivo. Infatti, quando il processo lesivo si svolge all'interno del corpo umano, senza l'intervento di agenti esterni, l'ipotesi di un evento infortunistico è data essenzialmente in caso di uno sforzo manifestamente eccessivo o di un movimento scoordinato (cfr. consid. 2.5. e la giurisprudenza ivi citata). Secondo questa Corte, può essere scartata a priori sia l’ipotesi di uno sforzo manifestamente eccessivo, sia quella di un movimento scombinato del corpo, precisato che affinché una lesione corporale dovuta a un movimento scoordinato sia attribuibile a infortunio ai sensi della LAINF, è necessario che tale movimento si sia prodotto in circostanze esterne manifestamente insolite , impreviste , fuori programma (cfr. A. Maurer, op. cit., p. 176 s.). A quest’ultimo proposito, è utile rilevare che, in una sentenza 8C_22/2010 del 28 settembre 2010, riguardante un’assicurata che aveva lamentato una lesione meniscale al ginocchio destro dopo essersi girata allo scopo di riempire una brocca d’acqua in cucina , il Tribunale federale ha negato l’intervento di un fattore lesivo esterno e, quindi, l’esistenza di una lesione parificata ad infortunio ai sensi dell’art. 9 cpv. 2 OAINF in vigore sino al 31 dicembre 2016 (ciò che consente parimenti di negare l’intervento di un infortunio ex art. 4 LPGA). Alla medesima conclusione è peraltro giunta anche questa Corte in una sentenza 35.2015.21 del 16 agosto 2016, cresciuta incontestata in giudicato, concernente un assicurato che aveva avvertito una forte fitta al ginocchio destro, eseguendo un movimento di rotazione con il corpo mentre saliva sull’ultimo gradino di una scala . In esito alle considerazioni che precedono, il TCA deve concludere che non sono, in concreto, soddisfatte le severe condizioni poste dalla giurisprudenza federale per poter riconoscere il carattere infortunistico in assenza di un fattore esterno. Di conseguenza, non si è in presenza di un infortunio ai sensi dell’art. 4 LPGA. Da notare, per il caso in cui si volesse ammettere, quale mera ipotesi di lavoro, che la dinamica del sinistro dell’ agosto 2017 fosse quella descritta dall’insorgente in sede di opposizione (cfr. doc. 33), che in una sentenza 8C_978/2010 del 3 marzo 2011 consid. 4.2, l’Alta Corte federale ha negato l’intervento di un infortunio ai sensi dell’art. 4 LPGA, trattandosi di un’assicurata che, mentre faceva del Nordic Walking nella natura, è inciampata in un sasso o in una radice, senza cadere a terra, avvertendo un dolore al ginocchio destro. Il TF ha precisato che il fatto di inciampare senza cadere mentre si pratica la camminata sportiva nella natura, non può essere considerato come straordinario. La giurisprudenza appena citata è peraltro stata confermata in una successiva sentenza 8C_50/2012 del 1° marzo 2012 consid. 5.6 (al riguardo, si veda pure D. Cattaneo, Sport et assurances sociales , in Cahiers genevois et romands de sécurité sociale N° 45-2010, p. 115 e riferimenti citati). 2.11.   Infine, il TCA concorda con la decisione dell’amministrazione di considerare che il danno alla salute lamentato dall'assicurata non possa essere assunto neppure a titolo di lesione parificata ai postumi d'infortunio. Dalle carte processuali emerge che, in data 30 agosto 2017, l’insorgente è stata sottoposta a un’ecografia della gamba destra, esame che ha evidenziato una “minima alterazione peritendinea al tendine tibiale anteriore al terzo distale della gamba, compatibile con una minima alterazione infiammatoria .” (doc. 8 – il corsivo è del redattore). Interpellato dall’amministrazione, con rapporto del 19 gennaio 2018, il dott. __________, spec. FMH in medicina interna, ha ritenuto la diagnosi di “tendinopatia distale alla gamba destra al tendine tibiale anteriore da sovraccarico senza lesioni obiettive sonograficamente” e ha pertanto concluso che “non si è (…) in presenza di una lesione corporale parificabile a postumi di infortunio in base all’art. 6 della LAINF.” (doc. 29, p. 3). Ora, la diagnosi di tendinite (del tibiale anteriore) non rientra tra quelle esaustivamente enumerate all’art. 6 cpv. 2 LAINF , specificatamente sotto le “ lacerazioni di tendini ” di cui alla lettera f, nella versione entrata in vigore il 1° gennaio 2017, a seguito della modifica del 25 settembre 2015 della LAINF, qui applicabile visto che l’evento annunciato dall’interessata si è verificato il 19 agosto 2017 (in questo senso, si veda A. Bühler, Die unfallähnliche Körperschädigung, in SZS 1996, p. 106). Questa Corte non può quindi che confermare l’inapplicabilità nel caso di specie dell’art. 6 cpv. 2 LAINF.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