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35.2018.25 vom 23. Juli 2018</w:t>
      </w:r>
    </w:p>
    <w:p>
      <w:r>
        <w:t>TI Tribunale d'appello, 2018-07-23, IT</w:t>
      </w:r>
    </w:p>
    <w:p>
      <w:r>
        <w:rPr>
          <w:b/>
        </w:rPr>
        <w:t xml:space="preserve">Quelle: </w:t>
      </w:r>
      <w:r>
        <w:t>https://mcp.opencaselaw.ch/entscheid/ti_gerichte_35.2018.25</w:t>
      </w:r>
    </w:p>
    <w:p>
      <w:r>
        <w:t>FR: TI_GERICHTE 35.2018.25 du 23 juillet 2018</w:t>
      </w:r>
    </w:p>
    <w:p>
      <w:r>
        <w:t>IT: TI_GERICHTE 35.2018.25 del 23 luglio 2018</w:t>
      </w:r>
    </w:p>
    <w:p>
      <w:pPr>
        <w:pStyle w:val="Heading2"/>
      </w:pPr>
      <w:r>
        <w:t>Regeste</w:t>
      </w:r>
    </w:p>
    <w:p>
      <w:r>
        <w:t>Controversa l'esistenza o meno di un nesso causale tra disturbi al piede e infortunio, ritenuta certa dal medico curante e solo possibile dal medico fiduciario dell'assicuratore. Necessità di ulteriori approfondimenti</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di sapere se l’assicuratore resistente era legittimato a negare la propria responsabilità in relazione ai disturbi al piede destro annunciati quali ricaduta dell’infortunio del 5 marzo 2017, oppure no. Secondo l’art. 6 cpv. 1 LAINF, per quanto non previsto altrimenti dalla legge, le prestazioni assicurative sono effettuate in caso d’infortuni professionali, d’infortuni non professionali e di malattie professionali.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 cfr., pure, U. Meyer-Blaser, Kausalitätsfragen aus dem Gebiet des Sozialversicherungsrechts, in SZS 2/1994, p. 104s. e M. Frésard, L'assurance-accidents obligatoire, in Schweizerisches Bundesverwaltungsrecht [SBVR], n. 39). 2.5. In virtù dell’art. 11 OAINF, l’assicuratore __________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2.6.   Nella concreta evenienza, dalle carte processuali emerge che l’amministrazione ha deciso di negare la propria responsabilità relativamente ai disturbi al piede destro, oggetto dell’annuncio di ricaduta del settembre 2017, facendo capo al parere del proprio medico __________ (cfr. doc. 28, 37). In effetti, con apprezzamento del 10 ottobre 2017, il dr. __________, spec. FMH in chirurgia, ha ritenuto che i disturbi al piede destro oggetto dell’annuncio di ricaduta non fossero in nesso di causalità preponderante con l’infortunio del 5 marzo 2017, fornendo la seguente valutazione: “alluce valgo con artrosi e sublussazione non traumatica ma conseguente al valgismo. Caso di competenza della cassa malati” (doc. 28). Di avviso diverso il PD dr. __________, spec. FMH in chirurgia ortopedica e traumatologia, il quale, con referto del 31 ottobre 2017, posta la diagnosi di “6 settimane dopo osteotomia di adduzione-flessione metatarsale I dopo distorsione traumatica tarso-metatarsale I”, ha rilevato che “è evidente che la cura medica di questa situazione post-traumatica deve essere presa a carico dall’assicurazione infortuni” (doc. 34). Con apprezzamento medico dell’8 novembre 2017, il dr. __________ ha ribadito la propria precedente valutazione, osservando che “la sublussazione è derivata dal valgismo accentuato che impiega anni per formarsi, non è certo una contusione banale con un micro distacco che la determina. La contusione ha provocato un peggioramento temporaneo non direzionale. L’intervento sarebbe stato comunque necessario per correggere l’infermità comunque rilevante sin dall’inizio” (doc. 37). In sede di opposizione, l’assicurato ha contestato tale valutazione del medico __________ dell’assicuratore __________, trasmettendo una presa di posizione del proprio specialista curante, PD dr. __________, del seguente tenore: " (…) Il 10.08.2017 ho eseguito una visita approfondita specialistica ortopedica al signor RI 1 e concludo che esiste una chiara e sicura causalità tra l’infortunio occorso in data 5.3.2017 e i disturbi notificati. In tal senso dunque contraddico interamente la vostra decisione del 6.12.2017. Ritengo che la CO 1 è tenuta a coprire interamente le cure post-traumatiche dell’assicurato coinvolto.” (Doc. 46) Chiamato dall’amministrazione ad esprimersi in merito, con apprezzamento medico del 29 gennaio 2018, il dr. __________, dopo avere esposto alcune considerazioni di natura anatomo-cliniche di carattere generale, ha ribadito la propria posizione, osservando che: " (…) 1. Appare evidente, secondo quanto esaurientemente esposto che la patologia dell’alluce valgo è una patologia di tipo cronico che lentamente conduce alla deformazione del I raggio ed alla formazione di una borsite fibrosa legata alla prominenza ossea, alla formazione di callosità al I raggio, cosa che si è evidenziata fino da subito anche in questo assicurato. Era quindi presente già un valgismo, ed una situazione di artrosi e deformità articolare, ben prima che si verificasse il trauma. 2. Dalla descrizione effettuata dallo stesso dr. med. __________ circa l'accadimento del fatto, nella sua visita dell’11.08.2017, denota che l'assicurato durante l'infortunio portava scarponi leggeri. Tale costatazione limita parecchio l'efficienza lesiva in quanto la contusione/distorsione se efficace dal punto di vista clinico deve avere la possibilità di effettuare una trazione che è possibile solo con una calzatura morbida, inoltre avrebbe dovuto lasciare tracce evidenti quali per esempio la formazione di un piccolo ematoma o del gonfiore locale sulla prominenza ossea, cose che non sono assolutamente state rilevate in sede di primo soccorso nel referto ospedaliero. 3. Sempre nella stessa visita egli evidenzia che a detta dell'assicurato ci sarebbe stata una deviazione dell'alluce sempre più progressiva ed un callo plantare a destra che non è presente a sinistra sull'angolo plantare mediale del capitello metatarsale I. Ora per quanto sopra esposto la callosità è un evento naturale conseguente alla patologia stessa e ovviamente si ritrova in presenza di un alluce valgo, non in presenza di un alluce che non raggiunga quel livello di valgismo come appunto viene dimostrato dalla visita medica e dalle radiografie che lo stesso dr. med. __________ ha commentato. 4. Un dato particolarmente importante è quello circa la frattura subita, a dire il vero un piccolo distacco osseo il quale da quanto si evince dalla serie di rapporti, secondo il dr. med. __________ avrebbe accentuato in maniera importante la deviazione dell'alluce. Va detto, sempre per quanto sopra esaurientemente esposto che la deviazione in valgo dell'alluce viene data da un preciso meccanismo, il quale tuttavia non si è accentuato con il trauma, in quanto vedendo bene le radiografie la frattura, anzi il micro-distacco è a carico della porzione mediale della testa del I metatarso non in quella laterale, inoltre vi sarebbe dovuta essere una lesione ossea ben più importante oltre ad una chiara lesione legamentosa con lassità alla mobilizzazione, cosa non rilevata in sede di __________; tutte queste situazioni non si sono verificate, quindi il trauma subito non comporta assolutamente nessun tipo di accentuazione del valgismo. Talmente piccolo è stato il traumatismo subito che nelle radiografie successive alla prima del pronto soccorso, in quella del 31.03.2017, non vi è più evidenza di tale distacco. Sempre nella visita dell’11.08.2017 non vi è infatti nessuna instabilità del I raggio, a detta dello stesso dr. med. __________, cosa che invece sarebbe stata conseguenza logica di una grave distorsione. 5. Nelle indicazioni dell'intervento chirurgico del 17.09.2017 si legge: paziente con trauma il 05. 03.2017 con una grave distorsione tarso-metatarsale del I raggio che ora però non è più dolorosa ma vi sono dolori a causa dell'incongruenza metatarso-falangea del I raggio. Tale affermazione è decisamente contradittoria in quanto se la grave distorsione non è più dolorosa, l'incongruenza metatarso-falangea del I raggio non può considerarsi un esito della stessa, bensì una alterazione già presente che impiega anni per formarsi e che fa parte del processo artrosico e sub lussante della storia clinica dell'alluce valgo. La tecnica chirurgica utilizzata, infatti consta di una osteotomia trasversa, un riorientamento soddisfacente dei due sesamoidi e l'applicazione di una placca plantare in acciaio. Non vi sono menzioni ulteriori circa distacchi ossei o evidenza di esiti di alterazioni traumatiche a livello della I metatarso-falangea come invece si sarebbe dovuto rilevare in caso di un traumatismo diretto o molto più facilmente indiretto a livello dell'articolazione. Ulteriore prova che la presenza dello scarponcino ha adeguatamente protetto il piede, soprattutto nel movimento di traslazione che avrebbe dovuto accentuare il valgismo. 6. Nel rapporto del 27.12.2017 il dr. med. __________ conferma una chiara e sicura causalità per l'infortunio occorso e i disturbi identificati, tuttavia, indipendentemente dal trattamento effettuato che è indubbiamente il migliore per quanto riguarda il trattamento dell'alluce valgo in un soggetto con una clinica come quella dell'assicurato, indipendentemente dalla causa, non vi sono elementi di tipo anatomico, e di tipo fisiologico che possano spiegare l'accentuazione del valgismo, se non quella della normale evoluzione di un alluce valgo, con un trauma che ha comportato un piccolo peggioramento transitorio, su un piede già deformato e sicuramente parzialmente dolente, non essendovi un presupposto di efficienza lesiva e di alterazioni meccaniche oltre che di localizzazione di sede del trauma stesso, capace di comportare un peggioramento del valgismo stesso, così da motivare la necessità dell'intervento se rapportata all'infortunio. Certamente la correzione dell'alluce valgo così come evidenziato nella radiografia andava comunque fatta e certamente l'assicurato vi sarebbe arrivato comunque nel corso del tempo grazie a micro-traumatismi ripetuti sulla sporgenza ossea derivata dal valgismo che certamente rappresenta una delle motivazioni fondamentali che spingono questi assicurati a desiderare l'intervento. 7. Tale disquisizione del tipo ortopedico e medico-legale è il sunto di quanto viene attualmente riportato in sede scientifica circa la genesi ed il trattamento dell'alluce valgo, e per quanto riguarda il rapporto di causalità medico-legale a seguito di traumatismo delle dita dei piedi, dalle società medico-legali italiana e tedesca sulla attribuzione della causalità per quanto riguarda i difetti di postura causati da alterazioni anatomiche conseguenti a traumi. Conclusioni Per tali motivi, si ritiene che pur essendo l'intervento chirurgico effettuato indicato per la cura dell'alluce valgo, tuttavia esso e le cure adesso obbligate non possono essere riconosciute come esito di un infortunio, bensì come evoluzione di una patologia comune sulla quale l'infortunio ha causato peggioramento temporaneo, peraltro riconosciuto dalla CO 1, ma non un peggioramento direzionale in quanto non vi è alcuna prova strumentale che dimostri radiograficamente un peggioramento dell'alluce nella sua posizione funzionale, dopo l'infortunio stesso. Peraltro i dati clinici e strumentali, depongono esattamente in tal senso.” (Doc. 50)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2.8.   Chiamato a pronunciarsi, questo Tribunale non può, senza che prima vengano svolti ulteriori approfondimenti peritali specialistici, concordare con le conclusioni dell’amministrazione, per le ragioni qui di seguito esposte. Il TCA rileva, infatti, che il dr. __________ ha ritenuto che nel caso dell’assicurato i disturbi al piede destro oggetto dell’annuncio di ricaduta siano dovuti al valgismo del quale l’interessato è affetto da tempo, patologia di natura cronica da porre a carico della competente Cassa malati (doc. 28, 37). Di parere opposto lo specialista curante, PD dr. __________, il quale, in termini di assoluta certezza, ritiene invece i disturbi dell’assicurato di origine post-traumatica e quindi di competenza dell’assicuratore __________. Nel referto del 31 ottobre 2017, infatti, il dr. __________ ha considerato “ evidente che la cura medica di questa situazione post-traumatica deve essere presa a carico dall’assicurazione infortuni” (cfr. doc. 34, corsivo della redattrice), mentre nell’ulteriore referto del 27 dicembre 2017, ancora più nettamente, il chirurgo ortopedico curante ha concluso che “esiste una chiara e sicura causalità tra l’infortunio occorso in data 5.3.2017 e i disturbi notificati” (doc. 46, corsivo della redattrice). A fronte delle contestazioni del PD dr. __________, l’assicuratore __________ ha richiesto una presa di posizione al proprio medico di __________. Quest’ultimo, con apprezzamento medico del 29 gennaio 2018, ha confermato la propria precedente valutazione, fornendo delle motivazioni basate “su disquisizioni di tipo ortopedico e medico legale, sunto di quanto viene attualmente riportato in sede scientifica circa la genesi ed il trattamento dell’alluce valgo e, per quanto riguarda il rapporto di causalità medico-legale a seguito di traumatismo delle dita dei piedi, dalle società medico-legali italiana e tedesca sulla attribuzione della causalità per quanto riguarda i difetti di postura causati da alterazioni anatomiche conseguenti a traumi” (doc. 50). In sede ricorsuale e in corso di causa l’assicurato ha contestato le considerazioni espresse dal dr. __________, sottolineando come le stesse non si siano basate su una visita personale dell’interessato, ma unicamente su “una visione teorica” (cfr. doc. V). A tale riguardo, il TCA rileva che in una sentenza 8C_473/2017 del 21 febbraio 2018, concernente il caso di un assicurato, vittima di un infortunio interessante il ginocchio, nel quale l’assicuratore infortuni aveva posto termine al diritto a prestazioni per raggiungimento dello status quo sine, il Tribunale federale, concordando con le critiche espresse dall’assicuratore malattia ricorrente – il quale lamentava il fatto che il medico __________ dell’assicuratore infortuni avesse considerato raggiunto lo status quo sine dopo 9-12 mesi dalla seconda operazione di plastica, fondandosi su una valutazione astratta e teorica e non basandosi sullo stato reale – ha rinviato gli atti ai primi giudici per complemento istruttorio e nuova decisione. In particolare, l’Alta Corte ha sottolineato che la valutazione con la quale il medico fiduciario aveva determinato il raggiungimento dello status quo sine in maniera astratta e teorica, riferendosi all’evoluzione prevedibile dello stato di salute, non era sufficiente per stabilire, secondo la verosimiglianza preponderante, l’estinzione del nesso causale. Analogamente a quanto concluso dal TF nella sentenza appena illustrata, anche nella presente fattispecie questo Tribunale ritiene di non potere, con la necessaria tranquillità, ritenere pienamente probanti le seppure motivate considerazioni espresse dal dr. __________, fondate sulla scienza medica e su considerazioni anatomo-cliniche e medico-legali generali, ma contraddette dallo specialista curante, il quale in base alla situazione reale da egli verificata nel corso delle diverse visite specialistiche ha affermato sussistere, in termini di certezza, un nesso causale tra i disturbi al piede destro dell’interessato e l’infortunio del marzo 2017. Pertanto, p er le ragioni che precedono, questa Corte, tutto ben considerato, ritiene che vi siano elementi sufficienti per sollevare quantomeno lievi dubbi circa la fondatezza della valutazione espressa dal dr. __________, posta alla base della decisione su opposizione impugnata (cfr. DTF 139 V 225 consid. 5.2 e DTF 135 V 465) e rendere im prescindibile la messa in atto, da parte dell’assicuratore __________, di un approfondimento peritale specialistico volto ad accertare se i disturbi al piede destro, oggetto di intervento da parte del dr. __________, possano essere ritenuti, oppure no – e nell’affermativa fino a quando - in nesso causale probabile con l’infortunio del 5 marzo 2017. Gli atti devono, quindi essere rinviati all’amministrazione per ulteriori accertamenti. Sulla base delle relative risultanze peritali, l’assicuratore __________ sarà poi chiamato a definire nuovamente il diritto alle prestazioni dell’assicurato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