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35.2017.96 vom 4. Dezember 2017</w:t>
      </w:r>
    </w:p>
    <w:p>
      <w:r>
        <w:t>TI Tribunale d'appello, 2017-12-04, IT</w:t>
      </w:r>
    </w:p>
    <w:p>
      <w:r>
        <w:rPr>
          <w:b/>
        </w:rPr>
        <w:t xml:space="preserve">Quelle: </w:t>
      </w:r>
      <w:r>
        <w:t>https://mcp.opencaselaw.ch/entscheid/ti_gerichte_35.2017.96</w:t>
      </w:r>
    </w:p>
    <w:p>
      <w:r>
        <w:t>FR: TI_GERICHTE 35.2017.96 du 4 décembre 2017</w:t>
      </w:r>
    </w:p>
    <w:p>
      <w:r>
        <w:t>IT: TI_GERICHTE 35.2017.96 del 4 dicembre 2017</w:t>
      </w:r>
    </w:p>
    <w:p>
      <w:pPr>
        <w:pStyle w:val="Heading2"/>
      </w:pPr>
      <w:r>
        <w:t>Regeste</w:t>
      </w:r>
    </w:p>
    <w:p>
      <w:r>
        <w:t>Decisione impugnata delimita litigio. Richiesto espressamente di essere sentito: No interrogatorio di parte. Art. 23 cpv. 8 OAINF (salario immediatamente prima di ricaduta).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dell’8 settembre 2015). Nel merito 2.2.   L’oggetto della lite è circoscritto alla questione di sapere se l’CO 1 era legittimato a negare, ai sensi dell’art. 23 cpv. 8 OAINF, la concessione delle indennità giornaliere per la ricaduta annunciata in data 3 ottobre 2016, oppure no. Preliminarmente il TCA osserva che, dal momento che la decisione impugnata delimita il litigio (cfr. STF 9C_636/2015 del 2 febbraio 2016, consid. 1 con riferimenti), esulano dalla presente procedura la richiesta di " riapertura del caso, non solo per l'assunzione dei costi di cure (conferma del 09.11.2016) anche per il rispristino delle indennità giornaliere con effetto dalla sua interruzione (01.10.2014) " (cfr. consid. 1.1 e 1.5: decisione su opposizione del 30 gennaio 2015, confermata in ultima istanza con STF 8C_805/2015 del 10 giugno 2016 e domanda di revisione della STF 8C_805/2015 del 10 giugno 2016 del 21 agosto 2017 che è stata dichiarata inammissibile con sentenza 8F_12/2017 del 24 novembre 2017) come pure quella di " disposizione di visite specialistiche esterne possibilmente in Svizzera Interna che permettono di accertare l'attuale stato di salute dopo l'intervento chirurgico del 04.10.2016 ", sul quale l'Istituto assicuratore resistente non si è determinato con la decisione formale qui impugnata. Le relative richieste sono, pertanto, irricevibili (cfr. doc. I, pag. 3). L'assicurato ha chiesto " espressamente di essere sentito ", formulando di fatto una richiesta di assunzione di prove , nella forma dell'interrogatorio di parte. Il TCA può esimersi dal dare seguito al richiesto interrogatorio di parte, in quanto superfluo ai fini dell'esito della vertenza (cfr. STF 8C_525/2016 del 27 settembre 2017, consid. 2.3; 8C_186/2017 del 1° settembre 2017, consid. 2.3; 8C_64/2017 del 27 aprile 2017, consid. 4.2; 8C_723/2016 del 30 marzo 2017, consid. 3.2; STF I/472/06 del 21 agosto 2007, I 472/06, consid. 2). 2.3.   L’art. 23 cpv. 8 OAINF recita che, a proposito dell’entità dell’indennità giornaliera versata, è determinante, in caso di ricaduta, il salario ottenuto immediatamente prima di questa, tuttavia almeno pari al 10 per cento dell’importo massimo del guadagno giornaliero assicurato, salvo per i beneficiari di rendite dell’assicurazione sociale. Nella DTF 117 V 170ss., l’Alta Corte ha precisato che il tenore letterale dell’art.</w:t>
      </w:r>
    </w:p>
    <w:p>
      <w:r>
        <w:rPr>
          <w:b/>
        </w:rPr>
        <w:t>E. 23</w:t>
      </w:r>
    </w:p>
    <w:p>
      <w:r>
        <w:t>cpv. 8 OAINF è chiaro e non necessita dinterpretazione.</w:t>
      </w:r>
    </w:p>
    <w:p>
      <w:r>
        <w:t>Dagli atti si evince che lamministrazione ha riconosciuto allassicurato, a seguito della ricaduta al piede da lui annunciata in data 3 ottobre 2016, le spese di cura ma non le indennità giornaliere visto che, in quel momento, lassicurato non solo era professionalmente inattivo ma anche al beneficio di una rendita CO 1 (doc. 390 e 397).Lassicurato ha contestato questa decisione facendo valere che l'art. 23 cpv. 8 OAINF è inapplicabile alla fattispecie, visto che dal giorno dall'infortunio non ha più potuto riprendere un'attività lavorativa a causa dell'inabilità lavorativa certificata e continua dal 7 luglio 2011. Di conseguenza egli ha chiesto che allassicurato venissero riconosciute, oltre alle spese di cura, anche le indennità giornaliere (doc. I e IX).Chiamato ora a pronunciarsi in causa, questo Tribunale ritiene che, posto che il ricorrente è rimasto vittima di una ricaduta ai sensi dellart. 11 OAINF, lamministrazione ha invece correttamente applicato il cpv. 8 dellart. 23 OAINF, ritenendo pertanto determinante, in ossequio alla giurisprudenza sopra citata, il salario ottenuto immediatamente prima della ricaduta e non quello realizzato al momento dellinfortunio, come invece pretende linsorgente.Questa Corte ha del resto deciso in tal senso in una sentenza 35.2011.74 del 16 aprile 2012, nel caso di un assicurato che aveva anchesso annunciato una ricaduta a causa di disturbi lamentati al ginocchio destro.</w:t>
      </w:r>
    </w:p>
    <w:p>
      <w:r>
        <w:t>LAlta Corte, con sentenza 8C_246/2012 datata 22 agosto 2012, aveva poi stralciato dai ruoli il ricorso presentato dallassicurato contro questo giudizio, dato che, prima della decisione, il suo patrocinatore lo aveva ritirato.Questa giurisprudenza è stata inoltre confermata anche recentemente nella STCA 35.2017.70 del 12 ottobre 2017.Sul tema cfr. anche la STF 8C_778/2016 del 1° settembre 2017, commentata in SZS/RSAS 61/2017 a pag. 649 e ss., in cui l'Alta Corte ha statuito che - laddove l'incapacità lavorativa insorge in un secondo tempo rispetto all'annuncio di ricaduta e nel frattempo l'assicurato ha svolto un'attività lucrativa - deve essere considerato, ai fini della determinazione del guadagno assicurato, il reddito percepito dopo l'annuncio di ricaduta qualora risulta maggiormente favorevole all'assicurato rispetto a quello percepito immediatamente prima dell'annuncio di ricaduta.Di conseguenza, nel caso concreto, visto che immediatamente prima (come pure dopo) della ricaduta lassicurato non solo era professionalmente inattivo, ma anche al beneficio di una rendita CO 1, le obiezioni formulate da RI 1 sono prive di fondamento. In effetti linabilità attestata dal medico non ha alcuna influenza sulla situazione finanziaria dellassicurato, visto che egli continua a percepire la rendita CO 1 e, non lavorando, non presenta alcun tipo di discapito finanziario, e questo, malgrado il ripristino delle cure ed in particolare dellintervento.</w:t>
      </w:r>
    </w:p>
    <w:p>
      <w:r>
        <w:t>In conclusione quindi, lamministrazione era legittimata a negare la concessione dindennità giornaliere a seguito della ricaduta annunciata dallassicurato in data 4 ottobre 2016.</w:t>
      </w:r>
    </w:p>
    <w:p>
      <w:r>
        <w:t>In esito alle considerazioni che precedono il gravame - che risultava sufficientemente comprensibile e conforme ai dettami di legge - dev'essere respinto e la decisione su opposizione del 20 luglio 2017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