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35.2017.4 vom 24. August 2017</w:t>
      </w:r>
    </w:p>
    <w:p>
      <w:r>
        <w:t>TI Tribunale d'appello, 2017-08-24, IT</w:t>
      </w:r>
    </w:p>
    <w:p>
      <w:r>
        <w:rPr>
          <w:b/>
        </w:rPr>
        <w:t xml:space="preserve">Quelle: </w:t>
      </w:r>
      <w:r>
        <w:t>https://mcp.opencaselaw.ch/entscheid/ti_gerichte_35.2017.4</w:t>
      </w:r>
    </w:p>
    <w:p>
      <w:r>
        <w:t>FR: TI_GERICHTE 35.2017.4 du 24 août 2017</w:t>
      </w:r>
    </w:p>
    <w:p>
      <w:r>
        <w:t>IT: TI_GERICHTE 35.2017.4 del 24 agosto 2017</w:t>
      </w:r>
    </w:p>
    <w:p>
      <w:pPr>
        <w:pStyle w:val="Heading2"/>
      </w:pPr>
      <w:r>
        <w:t>Regeste</w:t>
      </w:r>
    </w:p>
    <w:p>
      <w:r>
        <w:t>Specialista in ORL lamenta una discartrosi con conflitto radicolare. Rinvio atti ad amm. affinché ordini una perizia esterna per chiarire se i disturbi sono imputabili ad att. prof., dapprima dal profilo epidemiologico e, se necessario, nel caso concreto</w:t>
      </w:r>
    </w:p>
    <w:p>
      <w:pPr>
        <w:pStyle w:val="Heading2"/>
      </w:pPr>
      <w:r>
        <w:t>Erwägungen</w:t>
      </w:r>
    </w:p>
    <w:p>
      <w:r>
        <w:rPr>
          <w:b/>
        </w:rPr>
        <w:t>E. 1</w:t>
      </w:r>
    </w:p>
    <w:p>
      <w:r>
        <w:t>La diagnosi precisa della paziente non è di “ernia discale cervicale, radicolopatie compressive”, bensì di discartrosi C5-C6 e C6-C7 con compressione radicolare.</w:t>
      </w:r>
    </w:p>
    <w:p>
      <w:r>
        <w:rPr>
          <w:b/>
        </w:rPr>
        <w:t>E. 2</w:t>
      </w:r>
    </w:p>
    <w:p>
      <w:r>
        <w:t>La paziente non presenta in anamnesi recente o remota episodi di trauma, sovraccarico assiale, sollevamento di grandi pesi, esposizione a vibrazioni che possano essere chiamati in causa come agenti eziologici principali di questa anormale e precoce degenerazione discale.</w:t>
      </w:r>
    </w:p>
    <w:p>
      <w:r>
        <w:rPr>
          <w:b/>
        </w:rPr>
        <w:t>E. 2.6</w:t>
      </w:r>
    </w:p>
    <w:p>
      <w:r>
        <w:t>, si giustifica pertanto l’annullamento della decisione su opposizione impugnata e il rinvio degli atti all’assicuratore resistente affinché disponga un approfondimento peritale esterno (art. 44 LPGA) volto a chiarire se i disturbi interessanti il rachide cervicale – una discartrosi con compressione radicolare – sono imputabili all’attività in questione, dapprima da un profilo epidemiologico, in seguito, se necessario, nel caso concreto, il tutto alla luce dei principi giurisprudenziali relativi all’art. 9 cpv. 2 LAINF (cfr. supra , consid. 2.3.) . Sulla scorta delle relative risultanze, la CO 1 sarà poi chiamata a pronunciarsi di nuovo circa il proprio obbligo a prestazioni mediante l’emanazione di una decisione formale.</w:t>
      </w:r>
    </w:p>
    <w:p>
      <w:r>
        <w:rPr>
          <w:b/>
        </w:rPr>
        <w:t>E. 3</w:t>
      </w:r>
    </w:p>
    <w:p>
      <w:r>
        <w:t>La paziente è stata esposta a posizioni forzate in flessione e torsione-lateroflessione del collo per lunghi tempi e per un periodo pluridecennale nello svolgimento delle mansioni proprie del suo lavoro.</w:t>
      </w:r>
    </w:p>
    <w:p>
      <w:r>
        <w:rPr>
          <w:b/>
        </w:rPr>
        <w:t>E. 4</w:t>
      </w:r>
    </w:p>
    <w:p>
      <w:r>
        <w:t>La scarsità di dati in letteratura riguardo al ruolo di tali posizioni forzate della colonna cervicale nella genesi di patologia degenerativa del rachide non dimostra in alcun modo che tali posizioni non costituiscano una causa probabile. La ragione dell’assenza in letteratura di tali dati va interpretata piuttosto come dovuta alla rarità di attività quali quella descritta sopra, e per tale motivo dati epidemiologici non possono facilmente essere ottenuti.</w:t>
      </w:r>
    </w:p>
    <w:p>
      <w:r>
        <w:rPr>
          <w:b/>
        </w:rPr>
        <w:t>E. 5</w:t>
      </w:r>
    </w:p>
    <w:p>
      <w:r>
        <w:t>In contesti ben più frequenti quale la scoliosi lombare, è un dato di fatto che il carico asimmetrico con forze anomale di compressione lombare asimmetrica per lunghi periodi conduce ad un elevato rischio di degenerazione dei segmenti discali interessati intorno alla 5° o 6° decade della vita.</w:t>
      </w:r>
    </w:p>
    <w:p>
      <w:r>
        <w:rPr>
          <w:b/>
        </w:rPr>
        <w:t>E. 6</w:t>
      </w:r>
    </w:p>
    <w:p>
      <w:r>
        <w:t>giugno 2016 del dott. __________, sul quale l’amministrazione ha fondato la decisione su opposizione impugnata, possa servire da base per decidere, con piena cognizione di causa, in merito all’origine professionale (o meno) della patologia cervicale di cui è affetta l’insorgente. Da una parte, il documento in questione non adempie, già di per sé, i presupposti giurisprudenziali affinché a un rapporto medico possa essere attribuito pieno valore probatorio. Esso appare infatti come il frutto di un apprezzamento piuttosto superficiale della fattispecie. In questo senso, significativo è ad esempio il fatto che il dott. __________ abbia fondato la propria valutazione sulla diagnosi di ernia discale (che presuppone la rottura del disco intervertebrale), quando invece, così come ha precisato il dott. __________ (cfr. doc. L), l’assicurata è portatrice “soltanto” di una protusione discale in un contesto degenerativo (discartrosi). In queste condizioni, ci si può quindi legittimamente chiedere quale pertinenza possa avere la sua affermazione secondo la quale la semplice postura del capo in una determinata posizione non può essere causa di un’ ernia discale cervicale . Esso non risulta neppure sufficientemente motivato, se è vero che l’essenziale dell’analisi espressa dal sanitario consultato dall’amministrazione è condensata in appena tre righe, con le quali egli ha affermato che le sollecitazioni che la professione di otorinolaringoiatra comporta a livello cervicale, non sono adeguate a causare un’ ernia del disco (cfr. allegato al doc. L, p. 2). Dall’altra, secondo il TCA, il contenuto delle certificazioni agli atti del medico curante dell’insorgente, specialista proprio nella materia che qui interessa, è atto a generare dei dubbi circa la fondatezza dell’apprezzamento enunciato dal dott. __________, almeno nella misura in cui egli sostiene esservi, nel caso concreto, un nesso causale nettamente preponderante tra la nota patologia cervicale e l’attività professionale dell’assicurata (cfr. doc. L: “… la patologia discale precoce lamentata dalla Dr.ssa RI 1 è dovuta in più del 75% allo svolgimento pluridecennale dell’attività come chirurgo dell’__________.”).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per il fatto che essa ha fondato la decisione impugnata esclusivamente sul parere del proprio consulente medico (per un caso analogo, si veda la STF 8C_757/2014 del 16 gennaio 2015 consid. 3.2). P er le ragioni già esposte al considerando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