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 vom 23. Mai 2017</w:t>
      </w:r>
    </w:p>
    <w:p>
      <w:r>
        <w:t>TI Tribunale d'appello, 2017-05-23, IT</w:t>
      </w:r>
    </w:p>
    <w:p>
      <w:r>
        <w:rPr>
          <w:b/>
        </w:rPr>
        <w:t xml:space="preserve">Quelle: </w:t>
      </w:r>
      <w:r>
        <w:t>https://mcp.opencaselaw.ch/entscheid/ti_gerichte_35.2017.14</w:t>
      </w:r>
    </w:p>
    <w:p>
      <w:r>
        <w:t>FR: TI_GERICHTE 35.2017.14 du 23 mai 2017</w:t>
      </w:r>
    </w:p>
    <w:p>
      <w:r>
        <w:t>IT: TI_GERICHTE 35.2017.14 del 23 maggio 2017</w:t>
      </w:r>
    </w:p>
    <w:p>
      <w:pPr>
        <w:pStyle w:val="Heading2"/>
      </w:pPr>
      <w:r>
        <w:t>Regeste</w:t>
      </w:r>
    </w:p>
    <w:p>
      <w:r>
        <w:t>Causalità naturale disturbi caviglia dx già oggetto di una decisione cresciuta in giudicato. Negato adempimento dei presupposti di una revisione processuale</w:t>
      </w:r>
    </w:p>
    <w:p>
      <w:pPr>
        <w:pStyle w:val="Heading2"/>
      </w:pPr>
      <w:r>
        <w:t>Erwägungen</w:t>
      </w:r>
    </w:p>
    <w:p>
      <w:r>
        <w:rPr>
          <w:b/>
        </w:rPr>
        <w:t>E. 25</w:t>
      </w:r>
    </w:p>
    <w:p>
      <w:r>
        <w:t>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Nella presente fattispecie, con la decisione su opposizione impugnata, l’assicuratore LAINF si è esplicitamente rifiutato di entrare nel merito di un’eventuale domanda di riconsiderazione giusta l’art. 53 cpv. 2 LPGA (cfr. doc. 76, p. 4). Ora, per costante giurisprudenza, l'amministrazione non può essere obbligata nè dagli interessati, nè dai tribunali a effettuare una riconsiderazione (cfr. STFA I 61/04 del 20 settembre 2004, U 17/05 del 27 ottobre 2006, I 206/06 del 13 marzo 2007). Il TCA deve pertanto esimersi dall’esaminare questo aspetto. Non resta, dunque, che da valutare l'eventualità di una revisione processuale (art. 53 cpv. 1 LPGA). 2.3.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Sono nuovi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118 II 199 consid. 5; 110 V 138 consid. 2; 108 V 170 consid. 1; E. Escher, Revision und Erläuterung, in: Th. Geiser/P. Münch [ed.], Prozessieren vor Bundesgericht, 2a ed., Basilea e Francoforte 1998, n. 8.21; R.A. Rhinow/B. Krähenmann, Schweizerische Verwaltungsrechtsprechung, Ergänzungsband, Basilea e Francoforte 1990, n. 43 B I c, p.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358 consid. 5b, 110 V 141 consid. 2, 293 consid. 2a, 108 V 171 consid. 1; cfr. pure DTF 118 II 205). 2.4.   Nel caso di specie, dalle carte processuali si evince che il nuovo mezzo di prova che dovrebbe supportare la revisione processuale della decisione su opposizione del 12 dicembre 2008, sarebbe costituito dalle certificazioni agli atti del dott. __________, spec. FMH in ortopedia e traumatologia, in particolare di quella datata 18 gennaio 2017. Nel rapporto appena menzionato, il dott. __________ ha sostenuto che la decisione di rifiuto delle prestazioni (quella di cui è ora chiesta la revisione, ndr.) “… avrebbe dovuto essere oggetto di discussione in quanto l’evento traumatico è da ritenersi causa logica e sufficiente per la sintomatologia lamentata in quell’occasione dal signor RI 1, peraltro poi presente anche in seguito. È interessante notare il risultato della risonanza magnetica nativa della caviglia destra, eseguita nel 2008, che ha evidenziato una lesione osteocondrale con impattamento a carico del talo postero-centrale senza flap, unitamente ad una artrosi prematura con condromalacia profonda e formazione di cisti sinoviali sottocondrali. Nel corso dello stesso esame, era stato messo in evidenza anche un piccolo frammento osseo sub-malleolo mediale (che con ogni probabilità è legato proprio al trauma iniziale). Tali problematiche si sono ripresentate anche ai successivi esami radiologici che ho richiesto e che sono stati eseguiti presso l’Istituto __________ a settembre 2016 . (…). Sebbene non possa essere dimostrato con ragionevole certezza che le lesioni osteocondrali siano la conseguenza diretta del trauma, è assolutamente probabile che lo sia lo sviluppo della pseudoartrosi del frammento osseo del malleolo mediale che è stata anch’essa oggetto di attenzione chirurgica, mediante rimozione a cielo aperto, in data 10.11.2016. Chiedo quindi di rivedere la vostra posizione considerato il probabile errore di valutazione nel chiudere il caso nel 2008.” (doc. 64). Già alla luce di quanto precede, occorre concludere che i reperti oggettivati grazie agli esami radiologici effettuati nel settembre 2016, e riscontrati intraoperativamente dal medico curante specialista (il 10 novembre 2016), erano già presenti e conosciuti al momento in cui l’assicuratore resistente ha deciso di negare la propria responsabilità. Tale conclusione risulta del resto avvalorata anche dalle considerazioni espresse dal dott. __________, spec. FMH in chirurgia ortopedica e traumatologia, nel suo apprezzamento del 30 gennaio 2017 (cfr. doc. 75, p. 4). Questa Corte non ignora che il dott. __________ fa valere che la decisione dell’CO 1 di cui è ora postulata la revisione processuale, sarebbe il frutto di un “probabile errore di valutazione”, in quanto, a suo avviso, quanto refertato era (ed è) conseguenza naturale del sinistro del 22 aprile 2007. Tuttavia, anche qualora dovesse risultare accertato che la valutazione 1° dicembre 2008 del reumatologo dott. __________ (sulla quale l’CO 1 ha essenzialmente fondato la propria decisione di rifiuto) è errata, ciò non basterebbe per fondare la domanda di revisione in discussione. In effetti, secondo la giurisprudenza citata in precedenza, non costituisce motivo di revisione la circostanza che siano stati forse valutati in modo errato fatti già conosciuti nella procedura principale (cfr. DTF 127 V 353 consid. 5b p. 358: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Il TCA deve quindi concludere che non è più possibile rivenire sulla decisione su opposizione del 12 dicembre 2008, nemmeno per la via della revisione processuale. In queste condizioni,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