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35.2017.111 vom 20. Juni 2018</w:t>
      </w:r>
    </w:p>
    <w:p>
      <w:r>
        <w:t>TI Tribunale d'appello, 2018-06-20, IT</w:t>
      </w:r>
    </w:p>
    <w:p>
      <w:r>
        <w:rPr>
          <w:b/>
        </w:rPr>
        <w:t xml:space="preserve">Quelle: </w:t>
      </w:r>
      <w:r>
        <w:t>https://mcp.opencaselaw.ch/entscheid/ti_gerichte_35.2017.111</w:t>
      </w:r>
    </w:p>
    <w:p>
      <w:r>
        <w:t>FR: TI_GERICHTE 35.2017.111 du 20 juin 2018</w:t>
      </w:r>
    </w:p>
    <w:p>
      <w:r>
        <w:t>IT: TI_GERICHTE 35.2017.111 del 20 giugno 2018</w:t>
      </w:r>
    </w:p>
    <w:p>
      <w:pPr>
        <w:pStyle w:val="Heading2"/>
      </w:pPr>
      <w:r>
        <w:t>Erwägungen</w:t>
      </w:r>
    </w:p>
    <w:p>
      <w:r>
        <w:rPr>
          <w:b/>
        </w:rPr>
        <w:t>E. 14</w:t>
      </w:r>
    </w:p>
    <w:p>
      <w:r>
        <w:t>novembre 2017 (doc. V) e nelle ulteriori osservazioni del 15 dicembre 2017 (doc. XIII) l'Istituto resistente ha chiaramente spiegato i motivi per cui non ha ammesso la stessa deduzione sociale riconosciuta in ambito AI. Del resto lassicurata ha dimostrato di aver compreso la portata del provvedimento contestato con il ricorso ed i motivi per cui l'CO 1 non ha ammesso la stessa deduzione sociale riconosciuta in ambito AI nelle osservazioni del 29 dicembre 2017 (doc. IX). Ne consegue che la censura sollevata va disattesa.</w:t>
      </w:r>
    </w:p>
    <w:p>
      <w:r>
        <w:t>Il TCA può pertanto entrare nel merito del ricorso.</w:t>
      </w:r>
    </w:p>
    <w:p>
      <w:r>
        <w:t>nel merito</w:t>
      </w:r>
    </w:p>
    <w:p>
      <w:r>
        <w:t>2.2.   Oggetto del contendere è la questione di sapere se l'CO 1 era legittimata, oppure no, a negare una rendita di invalidità in relazione allinfortunio del 25 aprile 2010. È parimenti oggetto della lite il riconoscimento da parte dell'Istituto assicuratore di unIMI del 15%.</w:t>
      </w:r>
    </w:p>
    <w:p>
      <w:r>
        <w:t>2.7.   Per quanto riguarda ilreddito da invalido, la giurisprudenza federale si fonda sui criteri fissati nelle sentenze pubblicate in DTF 126 V 75 seg. e in DTF 129 V 472 seg.</w:t>
      </w:r>
    </w:p>
    <w:p>
      <w:r>
        <w:t>Nella prima sentenza di principio la Corte ha stabilito che ai fini della determinazione del reddito da invalido fa stato in primo luogo la situazione professionale e salariale concreta dell'interessato,a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w:t>
      </w:r>
    </w:p>
    <w:p>
      <w:r>
        <w:t>Nella seconda sentenza di principio il TFA ha fissato i criteri da adempiere affinché il reddito da invalido possa essere validamente determinato sulla base dei salari DPL.</w:t>
      </w:r>
    </w:p>
    <w:p>
      <w:r>
        <w:t>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w:t>
      </w:r>
    </w:p>
    <w:p>
      <w:r>
        <w:t>Questa giurisprudenza è stata confermata anche recentemente dal TF, segnatamente in DTF 139 V 592 e nella sentenza 8C_898/2015 del 13 giugno 2016 al consid. 3.3.</w:t>
      </w:r>
    </w:p>
    <w:p>
      <w:r>
        <w:t>LAlta Corte, relativamente ai dati statistici, ha difatti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w:t>
      </w:r>
    </w:p>
    <w:p>
      <w:r>
        <w:t>In una sentenza 32.2007.165 del 7 aprile 2008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w:t>
      </w:r>
    </w:p>
    <w:p>
      <w:r>
        <w:t>Con sentenza 8C_399/2007 del 23 aprile 2008 al consid. 6.2 il TF ha lasciato aperta la questione di sapere se ladeguamento va ammesso solo nel caso in cui il valore fosse chiaramente sotto la media (deutliche Abweichung). Tale è di regola stata ritenuta una differenza del 10% (SVR 2004 UV no. 12 pag. 45 consid. 6.2; dell8% nella sentenza U 463/06 del 20 novembre 2007; nella sentenza pubblicata in SVR 2008 IV Nr. 49 consid. 2.3. lAlta Corte non ha ritenuto rilevante un gap salariale del 4%).</w:t>
      </w:r>
    </w:p>
    <w:p>
      <w:r>
        <w:t>La questione è stata definitivamente risolta con la DTF 135 V 297, sentenza in cui la nostra Massima Istanza ha stabilito chese il guadagno effettivamente conseguito diverge di almeno il5%dal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w:t>
      </w:r>
    </w:p>
    <w:p>
      <w:r>
        <w:t>Questa giurisprudenza è stata confermata anche recentemente dal TF, segnatamente in DTF 141 V 1 consid. 5.</w:t>
      </w:r>
    </w:p>
    <w:p>
      <w:r>
        <w:t>Questi dati si riferiscono, però, ad un tempo lavorativo di 40 ore alla settimana.</w:t>
      </w:r>
    </w:p>
    <w:p>
      <w:r>
        <w:t>Riportando queste cifre su un orario medio di lavoro settimanale nelle aziende di 41,7 ore computabili nel 2014 (cfr. per questo aspetto, STFA I 203/03 del 21 luglio 2003, consid. 4.4;cfr. anche sentenza U 8/07 del 20 febbraio 2008ela tabella: Durée normale du travail dans les entreprises selon la division économique), il salario lordo medio ipoteticonazionaleda invalido per una donna ammonta a Fr. 53793 (Fr.51600: 40 x 41,7), ritenuto che la quota di tredicesima è già compresa (STFA U 274/98 del 18 febbraio 1999, consid. 3a; STCA 32.2017.137 del 28 febbraio 2018, consid. 2.6).</w:t>
      </w:r>
    </w:p>
    <w:p>
      <w:r>
        <w:t>Stante quanto precede, il reddito"da invalida"della ricorrente, nel 2014, ammonta afr. 53'793.-.</w:t>
      </w:r>
    </w:p>
    <w:p>
      <w:r>
        <w:t>Val qui la pena di ribadire che la riduzione massima consentita ammonta al 25%, percentuale che consente " di tener conto delle varie particolarità che possono influire sul reddito del lavoro" (cfr. DTF 126 V 80 consid. 5b/cc). A questo proposito giova inoltre ricordare che, a detta della nostra Massima Istanza, è soltanto il pieno adempimento di tutte le condizioni del caso (limitazione addebitabile al danno alla salute, età, anni di servizio, nazionalità e tipo di permesso di dimora, grado d'occupazione), che giustifica una riduzione pari al 25% (cfr. STF 9C_655/2012 del 29 novembre 2012, consid.3;Meyer Ulrich/Reichmuth Marco,in: Stauffer Hans-Ulrich/Cardinaux Basile, Bundesgesetz über die Invalidenversicherung (IVG), Commentario, 3 Ed., Zurigo 2014, ad art. 28a n. 100 e segg.).Vale comunque la pena di puntualizzare che il Tribunale federale ha più volte negato la rilevanza del fattore "età" in relazione a lavoratori ausiliari, siccome essi  auf dem massgebenden hypothetischen ausgeglichenen Arbeitsmarkt (Art. 16 ATSG) grundsätzlich altersunabhängig nachgefragt werden und sich das Alter bei Männer-Hilfsarbeitertätigkeiten im Anforderungsniveau 4 (einfache und repetitive Tätigkeiten) ab dem 40. Altersjahr bis zum Lebensalter 63/65 sogar lohnerhöhend auswirkt (LSE 2002 Tabelle TA9 S. 55, LSE 2004 Tabelle TA9 S. 65; vgl. auch AHI 1999 S. 237 E. 4c; Urteile U 11/07 vom 27. Februar 2008, E. 8.3, und 8C_223/2007 vom 2. November 2007, E. 6.2.2). (STF 8C_319/2007 del 6 maggio 2008 consid.8.3; in questo senso, si vedano pure la STF 8C_712/2012 del 30 novembre 2012 consid. 4.2.3, la STF 8C_361/2011 del 20 luglio 2011, la STF 8C_373/2008 del 28 agosto 2008 consid. 5.2.2.2 e la STF 8C_292/2009 del 10 giugno 2009 consid. 5.2.1).Va anche osservato che il fatto di avere una limitata formazione professionale non giustifica ulteriori decurtazioni, considerato che le attività adeguate entranti in linea di conto (livello di qualifica 4, semplici e ripetitive) non richiedono né unesperienza professionale diversificata, né un grado di istruzione particolare (cfr. in questo senso la DTF 137 V 71 consid. 5.3. e SVR 2002 n. U</w:t>
      </w:r>
    </w:p>
    <w:p>
      <w:r>
        <w:rPr>
          <w:b/>
        </w:rPr>
        <w:t>E. 15</w:t>
      </w:r>
    </w:p>
    <w:p>
      <w:r>
        <w:t>p. 49 consid. 3b; RCC 1991 p. 332 consid. 3b; STF 8C_709/2008 del 3 aprile 2009 consid. 2.3.).</w:t>
      </w:r>
    </w:p>
    <w:p>
      <w:r>
        <w:t>Globalmente, e tenuto conto di tutte le circostanze del caso concreto come pure del riserbo di cui deve dare prova il giudice delle assicurazioni sociali nel sostituire il proprio apprezzamento a quello dellamministrazione (cfr. DTF 137 V 71, 132 V 393 consid. 3.3), questa Corte ritiene che, operando una decurtazione del 10%, lIstituto assicuratore non abbia abusato del proprio potere di apprezzamento. In particolare il TCA, ritiene che, mediante la riduzione in questione, l'Istituto convenuto abbia tenutodebitamenteconto degli effetti legati alla menomazione infortunistica.</w:t>
      </w:r>
    </w:p>
    <w:p>
      <w:r>
        <w:t>Il reddito "da invalida" difr. 53'793.-(cfr. consid. 2.7.1),tenuto conto di una decurtazione sociale del 10%, ammonta dunque afr. 48'413.70.</w:t>
      </w:r>
    </w:p>
    <w:p>
      <w:r>
        <w:t>Ciononostante, il singolo assicuratore non è tenuto ad assumere automaticamente il grado dinvalidità fissato da un altro assicuratore senza predisporre i propri accertamenti, dallaltra parte esso non può determinare il tasso dellincapacità al guadagno totalmente indipendentemente da quanto già deciso da un altro assicuratore sociale, non essendo tuttavia escluse delle differenti valutazioni (DTF 127 V 135; 126 V 292, 119 V 471).</w:t>
      </w:r>
    </w:p>
    <w:p>
      <w:r>
        <w:t>In tal senso, in una sentenza del 26 luglio 2000, pubblicata in DTF 126 V 128ss (cfr. anche Pratique VSI 2001 pp. 79ss), lAlta Corte ha avuto modo di precisare che quando un infortunio è l'unica causa dell'invalidità, l'AI deve in linea di principio attenersi alla valutazione dell'invalidità cresciuta in giudicato in ambito LAINF. Solo in casi eccezionali, in presenza di motivi pertinenti, può essere determinato un diverso grado d'invalidità, ritenuto che una valutazione diversa non basterebbe, neppure se fosse sostenibile o persino equivalente (DTF 131 V 123).</w:t>
      </w:r>
    </w:p>
    <w:p>
      <w:r>
        <w:t>In una decisione U183/98 dell'8 luglio 1999, il TFA ha stabilito che l'assicuratore infortuni non deve scostarsi dalla valutazione dell'assicuratore AI, fintanto che quest'ultimo si fonda su un'istruzione approfondita, sia dal profilo medico che dal punto di vista professionale. Infine, gli organi dell'assicurazione invalidità non sono vincolati e devono scostarsi dalla valutazione dallassicuratore infortuni, allorquando, ad esempio, quest'ultimo abbia tralasciato di operare un raffronto dei redditi (AHI-Praxis 1998 p. 170).</w:t>
      </w:r>
    </w:p>
    <w:p>
      <w:r>
        <w:t>L'aspetto del coordinamento è in seguito stato relativizzato in successive sentenze nelle quali il Tribunale federale ha ritenuto non vincolante la valutazione dell'invalidità da parte dell'assicurazione infortuni o dell'assicurazione invalidità per l'altro assicuratore (DTF 131 V 362; VSI 2004 pag. 182 consid. 4.3 pag. 186 [I 564/02]; cfr. inoltre pure la sentenza U 148/06 del 28 agosto 2007, consid. 6, pubblicata in DTF 133 V 549).</w:t>
      </w:r>
    </w:p>
    <w:p>
      <w:r>
        <w:t>LAlta Corte ha infatti statuito che l'assicuratore infortuni non è legittimato ad opporsi a una decisione o a ricorrere contro una decisione su opposizione dell'Ufficio AI riguardante il diritto alla rendita in quanto tale o il grado d'invalidità, e la valutazione dell'invalidità dell'assicurazione per l'invalidità non esplica effetti vincolanti nei suoi confronti (DTF 131 V 367 consid. 2.2.).</w:t>
      </w:r>
    </w:p>
    <w:p>
      <w:r>
        <w:t>Il medesimo principio vale anche nei confronti dellUfficio AI con riferimento alla valutazione effettuata dallassicuratore infortuni (STF U 148/2006 del 28 agosto 2007, pubblicata in DTF 133 V 549).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