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35.2017.11 vom 19. Juni 2017</w:t>
      </w:r>
    </w:p>
    <w:p>
      <w:r>
        <w:t>TI Tribunale d'appello, 2017-06-19, IT</w:t>
      </w:r>
    </w:p>
    <w:p>
      <w:r>
        <w:rPr>
          <w:b/>
        </w:rPr>
        <w:t xml:space="preserve">Quelle: </w:t>
      </w:r>
      <w:r>
        <w:t>https://mcp.opencaselaw.ch/entscheid/ti_gerichte_35.2017.11</w:t>
      </w:r>
    </w:p>
    <w:p>
      <w:r>
        <w:t>FR: TI_GERICHTE 35.2017.11 du 19 juin 2017</w:t>
      </w:r>
    </w:p>
    <w:p>
      <w:r>
        <w:t>IT: TI_GERICHTE 35.2017.11 del 19 giugno 2017</w:t>
      </w:r>
    </w:p>
    <w:p>
      <w:pPr>
        <w:pStyle w:val="Heading2"/>
      </w:pPr>
      <w:r>
        <w:t>Regeste</w:t>
      </w:r>
    </w:p>
    <w:p>
      <w:r>
        <w:t>Negato diritto a rendita d'invalidità in quanto l'assicurato ha ritrovato piena abilità lavorativa nella sua precedente professione di giardiniere</w:t>
      </w:r>
    </w:p>
    <w:p>
      <w:pPr>
        <w:pStyle w:val="Heading2"/>
      </w:pPr>
      <w:r>
        <w:t>Erwägungen</w:t>
      </w:r>
    </w:p>
    <w:p>
      <w:r>
        <w:rPr>
          <w:b/>
        </w:rPr>
        <w:t>E. 25</w:t>
      </w:r>
    </w:p>
    <w:p>
      <w:r>
        <w:t>kg.” (doc. 165) Alla luce delle indicazioni fornite dall’ex datore di lavoro, il dott. __________ ha ritenuto l’assicurato abile al 100% nella sua precedente attività lavorativa (cfr. doc. 170). Con decisione formale del 5 febbraio 2014, tenuto conto delle sole conseguenze infortunistiche (plessopatia brachiale a sinistra), l’assicuratore resistente ha dichiarato RI 1 in grado di riprendere l’esercizio della professione di giardiniere a contare dal 1° ottobre 2013 e, pertanto, in assenza di una qualsiasi perdita di guadagno, gli ha negato il diritto alla rendita d’invalidità (cfr. doc. 173). In sede di opposizione, l’assicurato ha prodotto una certificazione del suo medico curante specialista, dott. __________, spec. FMH in chirurgia ortopedica e traumatologia, secondo il quale “… il paziente può sollevare pesi molto leggeri fra i 5-10 kg fino all’altezza dei fianchi senza limitazione e spesso anche pesi fino a 25 kg fino all’altezza dei fianchi. Sconsiglierei il sollevamento ed il trasporto di pesi maggiori. È inoltre sconsigliato il lavoro con le braccia elevate. Egli può svolgere i lavori sia da seduto che in piedi e non vi è limitazione nella flessione delle ginocchia o in posizione inginocchiata. Non vi sono limitazioni concernenti il salire le scale.” (doc. 174). L’CO 1 ha sottoposto le considerazioni espresse dal dott. __________ al proprio medico di circondario, il quale “rivalutando ancora la situazione, inclusa la clinica dell’assicurato e rilevando che gli esami elettrofisiologici, RM del plesso brachiale sinistro erano nella norma”, ha confermato l’apprezzamento dell’esigibilità lavorativa contenuto nel referto relativo alla visita di chiusura del 27 agosto 2013 (cfr. doc. 176, p. 2). Prima di procedere all’emanazione della decisione su opposizione impugnata, l’assicuratore ha ancora sottoposto gli atti al dott. __________, spec. FMH in neurologia, attivo presso la __________ di __________, il quale si era già espresso sul caso di specie in due precedenti occasioni. Queste, segnatamente, le considerazioni da lui enunciate in data 14 dicembre 2016: " (…). Herr Dr. __________ als Kreisarztes CO 1 __________ formulierte am 29.8.2013 ein exakt ausformuliertes Zumutbarkeitsprofil wo die Tätigkeiten des Versicherten im Einzelnen in ihrer Zumutbarkeit beschrieben werden. Ich kann von meiner Seite keine weitere Ergänzung diesbezüglich vornehmen, das formulierte Zumutbarkeitsprofil ist aus meiner Sicht zu stützen . Ich hatte ja bereits in meiner Beurteilung vom 12.03.2013 angenommen, dass die unfallbedingten Beschwerden mittlerweile weit in der Hintergrund getreten seien, dieses unter anderem da der Patient zu diesem Zeitpunkt bereits keinerlei spezifische antineuropathische Medikation mehr benötigte und allenfalls gelegentlich Medikamente aus der Reserve (WHO Stufe I Analgetika) einnahm.” (doc. 213, p. 3 – il corsivo è del redattore) In corso di causa, RI 1 ha versato agli atti un’ulteriore certificazione del dott. __________, relativa a una consultazione che ha avuto luogo il 6 marzo 2017. In quella sede, il medico curante specialista ha riferito che l’assicurato “… presenta una nota sindrome radicolare C5 a sinistra ed eventualmente C6 o C7 a sinistra in stato da trauma contusivo-distorsivo della spalla sinistra nel gennaio 2011. Presenta una plessopatia al braccio sinistro su neurinoma. Il paziente riferisce un aggravamento della sintomatologia algica con ora anche dolori irradianti verso il braccio destro e bruciore all’emi-viso sinistro. Ho prescritto al paziente della fisioterapia per questa problematica. Nel decorso vi è dunque stato un aggravamento della sintomatologia algica.” (allegato al doc. VII).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Nella concreta evenienza, attentamente vagliata la documentazione medica presente all'inserto, questo Tribunale non ha valide ragioni per scostarsi dall'apprezzamento dell’esigibilità lavorativa espresso dal dott. __________ (e avallato dal neurologo dott. von Hippel), secondo il quale, a fronte dei limiti funzionali riscontrati a margine della visita di chiusura e delle mansioni indicate dall’ex datore di lavoro, il ricorrente potrebbe ritornare a svolgere la sua precedente attività di giardiniere (cfr. doc. 159 e 170). Del resto, secondo il TCA, dalla documentazione medica a disposizione non emergono elementi suscettibili di generare dei dubbi, nemmeno lievi, circa la fondatezza della valutazione enunciata dal medico __________. Innanzitutto, per quanto concerne il referto 29 gennaio 2014 del chirurgo ortopedico dott. __________ (cfr. doc. 174), esso non appare atto a supportare le obiezioni dell’assicurato. In effetti, il medico curante specialista ha sì sconsigliato il sollevamento/trasporto di pesi superiori ai 25 kg, tuttavia l’ex datore di lavoro ha attestato che l’attività di giardiniere non comportava una tale mansione (cfr. doc. 165: “No, non doveva alzare pesi superiori ai 45 kg, al massimo fino a 25 kg .” – il corsivo è del redattore). Per quanto riguarda invece le mansioni da svolgere con le braccia elevate, sconsigliate dal dott. __________ (ma non dal dott. __________), l’utilizzo di una scala, ad esempio nei lavori di sfoltitura di piante, permetterebbe di svolgere l’operazione in questione sempre a livello dell’orizzontale. Parimenti irrilevante è il rapporto 4 marzo 2017 dello stesso dott. __________ (cfr. allegato al doc. VII). A prescindere dal fatto che la problematica interessante il rachide cervicale non è di pertinenza dell’assicuratore convenuto (cfr. supra , consid. 2.1) e che gli specialisti del Servizio di neurochirurgia dell’Ospedale __________ di __________ hanno escluso l’esistenza di una sindrome radicolare (cfr. allegato al doc. VIII, p. 2: “Il signor RI 1 presenta un’artrosi cervicale a livello C5-C7 senza compressione midollare e senza compressione radicolare ” – il corsivo è del redattore), il dott. Del Notaro si è limitato a riferire di un aggravamento soggettivo della sintomatologia (“Il paziente riferisce un aggravamento della sintomatologia algica con ora anche dolori irradianti verso il braccio destro e bruciore all’emi-viso sinistro.”), senza pretendere che l’esigibilità lavorativa si sarebbe modificata rispetto a quella da lui stesso descritta nel gennaio 2014. Una conclusione analoga s’impone anche per la certificazione 14 giugno 2017 del dott. __________, spec. FMH in medicina interna, nella misura in cui vi si fa riferimento a una patologia extra-infortunistica alla spalla destra (cfr. allegato al doc. XII), per la quale l’assicuratore convenuto non può essere chiamato a prestare. È vero che questo Tribunale non ignora che, con la sentenza 32.2015.99 del 23 luglio 2015, ha rinviato gli atti all’Ufficio AI affinché disponesse un approfondimento peritale pluridisciplinare (reumatologico, neurologico e psichiatrico). Al riguardo, occorre tuttavia rilevare che l’assicuratore LAINF, diversamente da quello AI, è chiamato a rispondere unicamente del danno alla salute che si trova in nesso causale naturale e adeguato con l’infortunio assicurato (in concreto, della sola plessopatia da trazione a sinistra , ad esclusione dei disturbi interessanti la spalla sinistra e la colonna cervicale). Da questo punto di vista, il TCA ritiene che la fattispecie medica sia stata istruita a sufficienza, di modo che si può senz’altro prescindere da un rinvio degli atti all’amministrazione. Inoltre, trattandosi della supposta problematica psichica – un problema di elaborazione del dolore (somatoforme) – degli accertamenti in merito non s’impongono. In effetti, come ha correttamente sottolineato l’istituto assicuratore nella decisione su opposizione (cfr. doc. 214, p. 8), in presenza di un infortunio insignificante o leggero (qual è indubbiamente una caduta nella vasca da bagno – per delle fattispecie analoghe, si vedano la STF 8C_291/2012 dell'11 giugno 2012, riguardante il caso di un assicurato caduto dalle scale, riportando una contusione alla caviglia sinistra e la STFA U 347/01 del 9 gennaio 2003 consid. 5.2, concernente un’assicurata scivolata su fondo ghiacciato che si era procurata delle contusioni all’anca destra), l’adeguatezza del nesso di causalità deve essere negata a priori . Ora, posto che l’insorgente sarebbe in grado di riprendere l’esercizio, a tempo pieno e con un rendimento completo, della sua precedente professione di giardiniere, egli non patisce alcuna perdita di guadagno, di modo che l’assicuratore LAINF era legittimato a negargli il diritto a una rendita d’invalidità. La decisione su opposizione impugnata deve pertanto essere confermata. 2.7.   Deve ancora essere esaminato se l'assicurato può essere posto al beneficio dell'assistenza giudiziaria e del gratuito patrocinio, come da lui richiesto (cfr. doc. I, p. 4).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concreto, risulta dagli atti di causa che RI 1, vedovo, vive soltanto grazie all'aiuto finanziario prestatogli da suo figlio __________, che lavora quale __________. In tali circostanze, l'indigenza del ricorrente deve essere ammessa.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