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35.2016.41 vom 14. Dezember 2016</w:t>
      </w:r>
    </w:p>
    <w:p>
      <w:r>
        <w:t>TI Tribunale d'appello, 2016-12-14, IT</w:t>
      </w:r>
    </w:p>
    <w:p>
      <w:r>
        <w:rPr>
          <w:b/>
        </w:rPr>
        <w:t xml:space="preserve">Quelle: </w:t>
      </w:r>
      <w:r>
        <w:t>https://mcp.opencaselaw.ch/entscheid/ti_gerichte_35.2016.41</w:t>
      </w:r>
    </w:p>
    <w:p>
      <w:r>
        <w:t>FR: TI_GERICHTE 35.2016.41 du 14 décembre 2016</w:t>
      </w:r>
    </w:p>
    <w:p>
      <w:r>
        <w:t>IT: TI_GERICHTE 35.2016.41 del 14 dicembre 2016</w:t>
      </w:r>
    </w:p>
    <w:p>
      <w:pPr>
        <w:pStyle w:val="Heading2"/>
      </w:pPr>
      <w:r>
        <w:t>Regeste</w:t>
      </w:r>
    </w:p>
    <w:p>
      <w:r>
        <w:t>Incidente con ciclomotore. Dolori neuropatici. Causalità naturale negata. Stabilizzazione condizioni di salute. Rendita d'invalidità (TA 1 2012; DPL - 21 - insufficienti). IMI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2.2.3.   In concreto, con la decisione su opposizione impugnata l'assicuratore resistente sostiene innanzitutto che la sintomatologia denunciata dal ricorrente (" sindrome da dolore neuropatico alla gamba sinistra ") è prevalentemente dovuta alla polineuropatia diabetica e quindi ad un danno alla salute che non ha nulla a che fare con l'infortunio, sulla base dell'apprezzamento medico del 22 marzo 2016 del dr. med. __________, medico __________ e specialista FMH in chirurgia ortopedica (doc. 432). Da parte sua, il ricorrente fa valere, fondandosi in particolare sulle certificazioni agli atti degli specialisti della Clinica __________ di __________ da lui privatamente consultati, che i disturbi di cui soffre sarebbero in relazione solo possibile con la neuropatia diabetica preesistente all'infortunio e con probabilità preponderante con l'evento infortunistico del 23 marzo 2012, posto in particolare che, primo di esso, la polineuropatia diabetica nota dal 2005 non gli avrebbe mai impedito di lavorare al 100% (cfr. doc. I). A proposito di quest'ultima affermazione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2.2.4.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2.2.5.   I l TCA constata innanzitutto che l'assicurato è stato visitato l'11 giugno 2013 in consultazione privata (cfr. relativo rapporto del 13 giugno 2013; doc. 156) rispettivamente il 6 luglio 2015 su richiesta della CO 1 (cfr. relativo rapporto del 9 luglio 2015; doc. 380), dal dr. med. __________, specialista FMH in neurologia, di __________. Per quanto qui maggiormente interessa, nel secondo rapporto menzionato, lo specialista ha osservato quanto segue: "(…) Ricordo (…) che avevo visto il paziente in una prima occasione nel 2005 nell'ambito di una lieve polineuropatia assonale (…). Alla mia visita del 11.06.2013 il paziente descriveva ancore un'ipo e disestesia dal ginocchio sinistro in giù senza distribuzione dermatogena. (…) All'esame ENG reperto nella norme di tutti i nervi esaminati con all'esame EMG segni di una sofferenza neurogena pregressa, cronica ma non sub acuta o acuta. In pratica nessuna evidenza di una neuropatia legata all'infortunio del marzo 2012, ma neanche di una miopatia dopo la sindrome della loggia avuta. (…). Ricordo che inoltre è stata effettuata una valutazione della pressione a livello della gamba, senza evidenza di una sindrome della loggia cronica. (…). All'attuale stato neurologico riscontro una situazione invariata rispetto a giugno 2013 (…). All'esame ENG vi sono ora delle anomalie molto lievi in tutti i nervi esaminati sia all'arto inferiore destro che sinistro, persistono anche le chiare anomalie di una sofferenza neurogena cronica dei muscoli tibiale anteriore sinistro e destro. (…). In pratica si conferma il quadro di una polineuropatia molto lieve agli arti inferiori la quale avevo già riscontrato nel lontano 2005, con solo lieve progressione nel corso degli anni, presumibilmente nell'ambito di una diabete mellito del paziente. Escludo però che questa polineuropatia sia all'origine dei dolori accusati dal paziente a livello delle gamba sinistra, ivi il paziente descrive un dolore molto ben localizzato in sede della frattura e irradiato lungo la gamba anteriore senza però nessun dolore o bruciore a livello del piede. Escludo anche che alla base dei dolori vi sia una mononeuropatia isolata, per esempio quale sequela della sindrome della loggia avuto. (…)" (doc. 380: il corsivo è della redattrice). Il 5 ottobre 2015 l'assicurato è stato sottoposto ad un duplex venoso e arterioso della gamba che è risultato nella norma e, sulla base del quale, il dr. med. __________, flebologo SGP nonché specialista FMH in medicina interna e angiologia, è giunto alla conclusione che " non vi è (…) un'insufficienza venosa, né insufficienza arteriosa o una sindrome post-trombotica che possono spiegare i disturbi " lamentati dall'assicurato (doc. 410). Sulla base degli accertamenti medici (tra cui figurano pure una TAC e una risonanza magnetica del 17 dicembre 2015) eseguiti presso le Cliniche __________ e __________ di __________ (doc. 426, pag. 3, 6, 8, 9, 11 e 12), la dr.ssa med. __________, capoclinica di ortopedia di quest'ultimo Istituto, nei propri rapporti del 17 e 21 dicembre 2015 (doc. 426, pag. 3, 4 e 10) - dopo essersi consultata anche con la dr.ssa med. __________, capoclinica di neurologia, e il dr. med. __________, dirigente medico di neurologia della Clinica __________ di __________ - è giunta alla conclusione che la problematica del ginocchio sinistro dell'assicurato non è all'origine dei suoi disturbi alla gamba sinistra , ritenuto come il tentativo di un'infiltrazione è risultato infruttuoso e anche il risultato della biopsia è stato negativo, ragione per la quale si è potuta escludere un'infezione "Low Grade" (doc. 426, pag. 3, 4 e 10). Dal profilo neurologico, la dr. med. __________ e il dr. med. __________, sulla base dei precitati accertamenti medici (tra cui figura anche un esame elettromiografico del 17 dicembre 2015) eseguiti presso le Cliniche __________ e __________ di __________ (doc. 426, pag. 3, 6, 8, 9, 11 e 12), hanno rilevato quanto segue: "(…) Beurteilung der Elektrophysiologie: Motorische Neurographien des N. peroneus bds.: normalamplitudiges Summenaktionspotential, normale distale Latenz, grenzwertige NLG über dem Unterschenkel. Motorisehe Neurographien des N. tibialis bds.: kleinamplitudiges Summenaktionspotential, grenzwertige NLG über dem Unterschenkel. Sensibel-orthodrome Nadelneurographie des N. surahs bds.: kleinarnplitudiges Aktionspotential. Langsame NLG. Kurz-EMG aus dem M. tibialis anterior und dem M. peroneus longus links ohne Nachweis von pathologischer Spontanaktivität. Willkür mit normal dichtem Interferenzmuster. Befund vereinbar mit einer distal symmetrischen sensomotorischen, vorwiegend axonalen Polyneuropathie. Beurteilung und Vorschlag zum Procedere Wie bereits von Dr. Karau, FMH Neurologie, dokumentiert, bestehen seit dem Verkehrsunfall unverändert Kribbelmissempfindungen und Schmerzen am linken Bein inkl. Fuss. Klinisch neurologisch unveränderter Befund mit zirkulärer Hypästhesie linker Unterschenkel ohne motorisches Defizit. In der heutigen elektrophysiologischen Untersuchung findet sich eine distal symmetrische sensomotorische axonale Polyneuropathie, die aktenanamnestisch bereits seit 2005 bekannt ist und wahrscheinlich diabetisch bedingt ist. Wir empfehlen bei Therapie mit Matformin eine Bestimmung des Vitamin B12 Spiegels (falls noch nicht erfolgt) und bei Substratmangel um Substitution des Vitamin B12 auf hochnormale Werte. Bezüglich des neuropathischen Schmerzsyndroms, am linken Unterschenkel könnte, falls noch night versucht, eine Therapie mit Cymbalta 30mg morgens bzw. im Verlauf eine Dosissteigerung auf 60mg in einer Einmaldosis morgens, durchgeführt werden. Eine neurologische Kontrollvisite wurde nicht vereinbart. (…) " (doc. 426, pag. 6 e 7: n.d.r.: il corsivo e le sottolineature sono della redattrice). Val qui la pena di puntualizzare che il disturbo neurologico di cui soffre RI 1, è stato approfonditamente indagato, da tutti i profili possibili. Non vi è pertanto da attendersi che ulteriori provvedimenti istruttori mettano in luce nuovi e rilevanti elementi di valutazione. 2.2.6.   Nel proprio apprezzamento medico del 22 marzo 2016, sul quale l'CO 1 ha negato il proprio obbligo a prestazioni per quanto concerne la " sindrome da dolore neuropatico alla gamba sinistra " di cui soffre RI 1, il dr. med. __________, medico __________ e specialista FMH in chirurgia ortopedica, ha ritenuto che " (…) dalla documentazione fornitaci della Clinica __________ e dal dott. med. __________ risulta che gli attuali disturbi sono in relazione causale solo possibile con l'infortunio e preponderantemente probabile con la neuropatia diabetica preesistente all'infortunio. Ciò è stato ben chiarito soprattutto dalla Clinica __________ . Anche un esame ecografico della gamba non ha permesso di evidenziare patologie di carattere circolatorio. In conclusione ritengo che gli attuali disturbi non siano più in relazione causale con l'infortunio e il successivo impianto della protesi, ma prevalentemente della problematica neuropatica diabetica che nulla ha a che fare con l'infortunio stesso (…) " (doc. 432: n.d.r.: il corsivo, il grassetto e le sottolineature sono della redattrice) Nella concreta evenienza, questo Tribunale, chiamato a pronunciarsi su una questione di carattere medico, attentamente vagliato l’insieme della documentazione medica agli atti (cfr. consid. 2.2.5), ritiene che il parere espresso dal dr. med. __________, medico __________ che vanta un’ampia esperienza in materia di medicina assicurativa e infortunistica, in quanto basato sulla valutazione operata il 17 dicembre 2015 dalla dr.ssa med. __________, capoclinica di neurologia, e il dr. med__________, dirigente medico di neurologia della Clinica __________ di Zurigo, specialisti della materia che qui ci occupa che hanno visitato personalmente l'assicurato sottoponendolo pure agli accertamenti medici del caso (tra cui una TAC, una risonanza magnetica e un esame elettromiografico, tutti del 17 dicembre 2015 ), risulta essere dettagliato e approfondito e quindi rispecchiante i parametri giurisprudenziali sopra ricordati (cfr. consid. 2.2.4); ad esso va dunque attribuita piena forza probante e può validamente costituire da base al giudizio che questa Corte è ora chiamata a rendere, senza che si riveli necessario procedere a degli ulteriori atti istruttori. Del resto, la valutazione dello specialista dell'CO 1 non è stata smentita da certificati medico-specialistici neppure in sede ricorsuale. I rapporti del 13 giugno 2013 e del 9 luglio 2015 del dr. med. __________, specialista FMH in neurologia, di __________, (doc. 156 e doc. 380; cfr. consid. 2.2.5) non sono atti a sollevare dubbi circa la fedefacenza del referto allestito dettagliatamente il 22 marzo 2016 dal dr. med. __________ che si basa su una valutazione universitaria del 17 dicembre 2015 chiara, esauriente con argomentazioni diffuse e motivate, sviluppate dagli specialisti della Clinica __________, avvalorate da indagini strumentali eseguite il 17 dicembre 2015. Le considerazioni espresse dallo specialista ticinese non appaiono quindi suscettibili di sminuire il valore probatorio attribuito al parere del dr. med. __________.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 sindrome da dolore neuropatico alla gamba sinistra " (ovvero i disturbi da lui lamentati che non concernono né il ginocchio né il piede sinistro ma piuttosto tutta la parte inferiore della gamba sinistra) di cui soffre RI 1 costituisce una conseguenza naturale dell'infortunio occorso in data 23 marzo 2012, di modo che l’assicuratore era legittimato a negare le relative sue prestazioni. La fattispecie deve pertanto essere valutata facendo astrazione dalla componente neurologica che, per i motivi poc’anzi detti, non è di pertinenza dell'assicuratore resistente. 2.3. Condizioni di salute infortunistiche stabilizzate al 1° luglio 2015?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dopo aver sentito il parere del 30 aprile 2015 del dr. med. __________ (doc. 353), il 5 maggio 2015 l'CO 1 ha comunicato all’assicurato la sospensione dal 1° luglio 2015 delle prestazioni (spese di cura e indennità giornaliera), ritenuto come, in base alla documentazione medica agli atti, dalla continuazione della cura non vi fosse più da attendersi un sensibile miglioramento nelle sue condizioni post-infortunistiche (doc. 356). Dovendo fare astrazione dalla componente neurologica per i motivi già detti (cfr. considerando 2.2.6), il TCA osserva di non aver motivo di scostarsi da quanto deciso dall'CO 1. In effetti, dalla documentazione agli atti emerge che il dr. med. __________, specialista FMH in chirurgia ortopedica e traumatologia (anca-ginocchio-piede) presso la __________ di __________, dopo aver proceduto il 10 ottobre 2014 all'inserimento di protesi totale al ginocchio con rivestimento patellare, il 16 aprile 2015, al termine di una visita di controllo, ha informato l'Istituto assicuratore che " l'evoluzione è stazionaria rispetto all'ultimo " controllo " in un paziente (…) soddisfatto per quanto riguarda il ginocchio che non è doloroso e caricabile. (…) Per quanto riguarda il ginocchio non ho elementi particolari. L'evoluzione direi che è favorevole. Resta un problema di limitazione funzionale stabile attorno al 90° (…) " (doc. 343). Ora, alla luce di quanto precede, questa Corte condivide la conclusione dell’Istituto assicuratore secondo cui, in data 1° luglio 2015, lo stato di salute infortunistico era stabilizzato ai sensi dell’art. 19 cpv. 1 LAINF e della relativa giurisprudenza.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per chiarire la questione riguardante l'esigibilità lavorativa, l'istituto assicuratore ha fatto capo al parere espresso dal del dr. med. __________, specialista FMH in chirurgia ortopedica, al termine della visita medica __________ del 28 aprile 2015 (doc. 353), giusta il quale: " (…) Aspetti medico assicurativi. L'assicurato viene giudicato abile nella misura massima possibile. L'ufficio competente sarà più esplicito al riguardo. (…) Esigibilità del lavoro. L'assicurato può molto spesso sollevare fino all'altezza dei fianchi pesi fino a 5 kg ma mai più pesi oltre i 5 kg. Non vi sono problemi con le spalle, l'assicurato quindi può sollevare pesi anche oltre i 5 kg oltre l'altezza del petto. L'assicurato può molto spesso fare leggeri lavori e lavori di precisione. Di rado lavori medi ma mai più lavori pesanti e molto pesanti. Molto spesso può fare attività che comportano la rotazione della mano. Molto spesso può fare lavori sopra la testa e lavori che comportano la rotazione del busto. Spesso può fare lavori in posizione seduta e inclinata in avanti. Di rado in posizione in piedi e inclinata in avanti. Mai più lavori in posizione inginocchiata e con ginocchia in flessione. Spesso può mantenere la posizione seduta, di rado la posizione in piedi. Molto spesso può spostarsi per tragitti fino a 50 m di rado oltre i 50 m. Mai camminare per tragitti lunghi. Di rado può spostarsi su terreni accidentati e satire le scale ma mai spostarsi su scale a pioli (…)". Tenuto conto delle indicazioni fornite dal proprio specialista di fiducia nella visita medica __________ di chiusura del 28 aprile 2015 (doc. 353), con decisione del 22 ottobre 2015 (doc. 396), l’CO 1 ha quindi negato a RI 1 l'attribuzione di una rendita d’invalidità, in quanto (a fronte di un reddito annuo da valido di fr. 57'321.- rispettivamente da invalido , determinato secondo la tabella TA1 2012 ed applicando una decurtazione del 15% a titolo di deduzione sociale - di fr. 53'846.-) i postumi infortunistici non influivano in modo apprezzabile sull'incapacità di guadagno, pari al 6%. Dopo aver raccolto l'apprezzamento medico del 22 marzo 2016 del dr. med. __________ (doc. 432), che ha ritenuto che " per quanto riguarda solo i postumi infortunistici cioè la problematica protesica (…) il paziente potrebbe camminare normalmente senza particolari limiti " e che ha confermato l'esigibilità posta al momento della visita di chiusura del 28 aprile 2015 come pure che in un'attività adatta l'assicurato è abile al 100% con orario e rendimento completo, in data 30 marzo 2016 l'CO 1 ha confermato il contenuto della sua prima decisione (doc. 433). 2.4.4.   Nella concreta evenienza, attentamente vagliato l’insieme della documentazione medica agli atti (cfr. consid. 2.3.2), questo Tribunale ritiene che il parere espresso dal dr. med. __________ (ovvero di uno specialista nella materia che qui ci occupa che peraltro vanta un’ampia esperienza in medicina assicurativa e infortunistica) - dettagliato, approfondito e quindi rispecchiante i parametri giurisprudenziali sopra ricordati e, al quale, va dunque attribuita piena forza probante (cfr. consid. 2.2.4) - possa validamente costituire da base al giudizio che è ora chiamato a rendere, senza che si riveli necessario procedere a degli ulteriori atti istruttori (in particolare, all'esperimento di una valutazione delle capacità funzionali – FCE - secondo __________ presso la Clinica di riabilitazione dell'CO 1 a __________, così come postulato dalla rappresentante della ricorrente nel gravame: cfr. doc. I a pag. 2). Del resto, la valutazione dello specialista dell'CO 1 non è stata smentita da certificati medico-specialistici neppure in sede ricorsuale, ma solo attraverso il parere della rappresentante legale dell'assicurato che medico non è. Quest'ultima, in particolare, ha rilevato che " dopo l'incidente del 23 marzo 2012 (…) il ricorrente ha riportato la sindrome da dolore neuropatico con un peggioramento significativo e presumibilmente duraturo dell'artrosi preesistente " (doc. I, pag. 23). Ora, tale affermazione non trova fondamento in alcun rapporto medico, tantomeno specialistico, ed ha pertanto il valore di una semplice dichiarazione di parte. Non può quindi essere condivisa dal TCA. Dal canto loro, pure le contestazioni mosse dalla rappresentante del ricorrente nel gravame all'esigibilità lavorativa del suo assistito determinata dal medico __________ non trovano fondamento in alcun rapporto medico, tantomeno specialistico, ed hanno pertanto il valore di una semplice dichiarazione di parte. Non possono quindi essere condivise dal TCA. Del resto, la valutazione dell'esigibilità lavorativa espressa dal medico fiduciario risulta plausibile anche alla luce dei precedenti giurisprudenziali riportati qui di seguito, riguardanti assicurati che accusavano limitazioni nell'utilizzo degli arti inferiori.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che non implichi (in particolare) la deambulazione su terreno sconnesso o su lunghi tratti e l’utilizzo di scale a pioli. In una sentenza 35.2016.3 del 27 settembre 2016 questo Tribunale ha ritenuto accertato che, nonostante il danno alla salute infortunistico, l'assicurato (di professione manovale,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era in grado di svolgere a tempo pieno e con un rendimento completo, un’attività lavorativa adeguata, ovvero un lavoro in posizione prevalentemente seduta, che non implichi spostamenti frequenti o prolungati, l’utilizzo di scale, né la deambulazione su terreno sconnesso. Del resto, va anche segnalato che, in una recente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Riguardo alla possibilità per l’insorgente di esercitare un'attività adeguata alle sue condizioni di salute, giova qui ricordare che la giurisprudenza federale ha, in maniera costante, già avuto modo di stabilire che i n considerazione dell'ampio ventaglio di attività semplici e ripetitive contemplate dai settori della produzione e dei servizi (cfr. ISS, livello di esigenze 4 fino alla TA1 2010, poi divenuto livello 1 con la TA1 2012), vi è un numero significativo di attività di natura leggera, che permettono di alternare la posizione e che sono pertanto adatte al danno alla salute presentato dall'assicurato. Come ripetutamente statuito dall’Alta Corte in casi con limitazioni funzionali analoghe,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9C_10/2007 del 26 marzo 2008 consid. 4.6.3). È peraltro utile aggiungere che se è vero che, secondo la giurisprudenza,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magazziniere).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(per due casi analoghi, cfr. le già citate STCA).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subito al ginocchio sinistro. 2.5.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come correttamente ritenuto dall’amministrazione, i dati del 2015. 2.5.1.   Per quanto concerne il reddito da valido , secondo l’CO 1, l'insorgente avrebbe guadagnato nel 2015, qualora non fosse rimasto vittima dell’infortunio assicurato, un importo annuo di fr. fr. 57'321.-- (doc. 393). Questo dato - desunto dalle informazioni fornite direttamente dall’ex datore di lavoro (cfr. doc. 362) e non contestato dal ricorrente - può senz’altro essere fatto proprio dal TCA. 2.5.2.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2.5.3. Dalle tavole processuali risulta che l’amministrazione ha quantificato in fr. 66'555.36 il reddito da invalido, applicando la tabella TA1 2012, media totale, livello di qualifica 1, uomini, riportato sulle 41.7 ore e aggiornato al 2015, operando successivamente una decurtazione del 4.82% (ovvero della parte percentuale che supera l soglia del 5%) a titolo di gap salariale e del 15% quale deduzione sociale, giungendo così all’importo di fr. 53'846.- (doc. 3). La patrocinatrice dell’assicurato ha, per un verso, contestato la mancata produzione da parte dell'CO 1 delle schede DPL che non hanno potuto essere prese in considerazione dall'Istituto assicuratore, poiché troppo esigue (&lt; 25) per rappresentare adeguatamente il mercato equilibrato del lavoro e, per altro verso, critica l'operato dell'CO 1 per non aver applicato nel caso concreto l'art. 28 cpv. 4 OAINF. In data il 2 dicembre 2016 l'CO 1 ha versato agli atti " un estratto delle schede DPL (…), giusta il quale l'CO 1 ha ritenuto di non poter prendere in considerazione nel caso di specie, poiché troppo esigue (&lt; 25) per rappresentare adeguatamente il mercato equilibrato del lavoro " (doc. X). Innanzitutto, il TCA osserva che l’assicuratore convenuto ha correttamente rinunciato a quantificare il reddito da invalido in base alle DPL, in quanto il numero di schede entranti in linea di conto alla luce dell’esigibilità lavorativa tracciata dal medico __________ (2 – cfr. estratto di cui al doc. X) va considerato insufficiente per rappresentare adeguatamente il mercato equilibrato del lavoro (sul tema, si veda la STCA 35.2014.20 del 28 luglio 2014 consid. 2.7., cresciuta incontestata in giudicato). Utilizzando i dati forniti dalla tabella citata in precedenza, l’assicurato,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a questo proposito, si veda la STF 8C_480/2010 del 10 marzo 2012 consid. 3.1.1), esso ammonta a fr. 5'431.42 mensili oppure a fr. 65'177.04 per l'intero anno (fr. 5'431.42 x 12). Dopo adeguamento all'indice dei salari nominali, si ottiene, per il 2015, un reddito annuo di fr. 66'555.36. L’assicurato, quale magazziniere, avrebbe realizzato nel 2015 un reddito annuo di fr. 57'320.58 per un’occupazione a tempo pieno. Tale reddito si situa sotto la media dei salari per un'attività equivalente (cioè fr. 63'564.76; cfr. Tabella TA 1 2012, ramo economico 10-11 " industrie alimentari ", livello di qualifica 1, uomini: fr. 4'904 riportato su 42.2 ore/settimana x 12 mesi = fr. 63'564.76 e aggiornato al 2015). In casu , in applicazione della giurisprudenza citata al considerando 3 .2 in f ine , il reddito statistico da invalido (fr. 66'555.36 ) va ridotto dell’4,82%, percentuale corrispondente al gap salariale (per la parte percentuale che supera la soglia del 5%) e si attesta pertanto a fr. 63'347.40 (risultato intermedio).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15% sul reddito statistico da invalido (doc. 390, 396 e 433). La patrocinatrice del ricorrente non ha contestato questa riduzione in sede di ricorso (doc. I). Tenuto conto del riserbo di cui deve dare prova il giudice delle assicurazioni sociali nel sostituire il proprio apprezzamento a quello dell’amministrazione (cfr. DTF 137 V 71, 132 V 393 consid. 3.3), questo Tribunale ritiene che, operando una decurtazione del 15%, l’amministrazione non abbia abusato del proprio potere di apprezzamento. Il reddito da invalido, tenuto conto di una decurtazione del 15%, ammonta dunque a fr. 53'846.--. Da ultimo, va altresì osservato che è la problematica neuropatica di cui soffre l'assicurato (che, per i motivi già esposti al considerando 2.2.6, non è di pertinenza dell'assicuratore resistente ) a rendere chiaramente difficoltoso lo svolgimento di un'attività professionale. D'altra parte, ciò non toglie che, come rattamente rilevato dall'CO 1, il guadagno "da invalido" di fr. 53'846.-- e quello "da valido" di fr. 57'321.- - equivalgono ai redditi che potrebbe eseguire un assicurato di mezza età vittima di un danno alla salute della stessa gravità di quello dell'assicurato ai sensi dell'art. 28 cpv. 4 OAINF. In conclusione, il grado di invalidità del ricorrente - stabilito confrontando i fr. 53'846.-- al reddito che egli avrebbe potuto conseguire se non fosse intervenuto l’infortunio, e cioè fr. 57'321.-- - risulta essere del 6.06%, arrotondato al 6% secondo la giurisprudenza di cui alla DTF 130 V 121 consid. 3.2. In siffatte circostanze è dunque a giusta ragione che l'CO 1 - con la decisione del 22 ottobre 2015 (doc. 396), confermata con la decisione su opposizione impugnata (doc. 433) - si è rifiutata, a fronte di un discapito economico inferiore al 10% (art. 18 cpv. 1 LAINF), di accordare al ricorrente una rendita d’invalidità. Nulla muta a questo riguardo il fatto che, in ambito LAI, RI 1 sia stato posto a beneficio di una rendita d'invalidità intera dal 1° marzo 2013 (doc. 252 e doc. XII), dal momento che la stessa è riconducibile alla componente neurologica del danno alla salute (" sindrome da dolore neuropatico della gamba sinistra ") di cui soffre l'assicurato che, per i motivi già indicati al consid. 2.2.6, non è di pertinenza dell'assicuratore resistente. 2.6. Diritto a un'indennità per menomazione all’integrità? 2.6.1.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Nel caso di specie, dopo aver sentito il parere del 28 aprile 2015 del dr. med. __________, giusta il quale " (…) L'assicurato già prima dell'intervento era portatore di una grave pangonartrosi che secondo la tabella</w:t>
      </w:r>
    </w:p>
    <w:p>
      <w:r>
        <w:rPr>
          <w:b/>
        </w:rPr>
        <w:t>E. 5.2</w:t>
      </w:r>
    </w:p>
    <w:p>
      <w:r>
        <w:t>avrebbe dato diritto ad una IMI tra il 30% e il 40%. Con l'impianto della protesi si è ottenuto un leggero miglioramento della funzionalità del ginocchio ed una diminuzione, dei dolori. Ritengo quindi che per quanto riguarda l'artrosi l'assicurato non ha diritto ad una IMI. Persistono tuttavia queste problematiche della gamba in stato dopo fascectomia e insufficienza venosa cronica. Secondo la tabella 16.2 una fibrosi con edema duro in stato dopo infezione locale e dermatite viene indennizzato con una IMl del 5%. Ritengo che in questo caso la situazione sia paragonabile allo stadio B secondo la tabelle 16.2 del prontuario IMI (…) " (doc. 354) , con decisione del 22 ottobre 2015 (doc. 396), l'CO 1 ha riconosciuto a RI 1 un’indennità per menomazione dell’integrità del 5%. Nell'ambito della procedura di opposizione la patrocinatrice dell'assicurato ha contestato l'operato del medico __________ per non aver riconosciuto al suo cliente un'IMI tra il 30% e il 40% per la grave pangonartrosi di cui soffre sulla base della tabella 5 concernente l'IMI per artrosi rispettivamente un'IMI del 30% per un blocco del 5% in estensione del ginocchio sinistro di cui è affetto sulla base della tabella 2 concernente l'IMI da alterazioni funzionali degli arti inferiori (doc. 425). Invitato dall'CO 1 a pronunciarsi in merito alle obiezioni sollevate dalla rappresentante dell'assicurato, il dr. __________, nel proprio apprezzamento medico del 22 marzo 2016, ha puntualizzato quanto segue (doc. 432): " (…) La valutazione fatta dall'avvocato è considerata nel caso di una rigidità del ginocchio in posizione di completa estensione o al massima di flessione di 5° e quindi il ginocchio non è più flettibile oltre a questi gradi. Nel nostro caso il ginocchio è flettibile a 110° contro un 120° dalla parte controlaterale e vi è in estensione soltanto un deficit di 5° ciò che comporta un deficit totale di flesso/estensione di 15° al massimo cosa che sicuramente non dà diritto ad alcun indennizzo IMI. Per quanto riguarda il ginocchio il paziente presentava già prima dell'infortunio una grave pangonartrosi indennizzabile secondo le tabelle con 30 - 40%. Al momento della protesi questa artrosi non era peggiorata per cui il paziente non ha diritto in questo senso ad una IMI. La IMI non è neppure giustificata in un paziente che presenta soltanto un deficit massimo di flesso/estensione totale di circa 15%. (…) ". Tenuto conto di tali indicazioni, l’assicuratore LAINF in data 30 marzo 2016 ha confermato il contenuto della sua prima decisione, riconoscendo all'assicurato un'IMI del 5% (doc. 433). Nell'ambito della procedura di ricorso, la rappresentante dell'assicurato ha ribadito le proprie critiche all'operato del medico __________ per non aver riconosciuto al suo cliente: 1) un'IMI tra il 30% e il 40% per la grave pangonartrosi di cui soffre sulla base della tabella 5 concernente l'IMI per artrosi anziché della tabella 16 riguardante l'IMI per sindrome post-trombotica, ritenuto che il suo assistito, contrariamente a quanto ritenuto dal dr. med. __________, non soffre, sulla base di quanto accertato dallo specialista in occasione della visita angiologica del 5 ottobre 2015, di alcuna insufficienza venosa cronica; 2) un'IMI del 30% per un blocco del 5% in estensione del ginocchio sinistro di cui è affetto sulla base della tabella 2 concernente l'IMI da alterazioni funzionali degli arti inferiori (doc. 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Tanto più che la diagnosi di una " pangonartrosi sinistra medio-grave evidente già al momento dell'infortunio " caratterizzata da becchi osteofitici su tutti e tre I compartimenti femoro-tibiale mediale e laterale e femoro-patellare con riduzione delle rime articolari e calcificazioni a livello della fovea probabilmente su base di acido urico è stata posta altresì dal dr. med. __________, specialista FMH in chirurgia e in medicina generale, del Centro Accertamenti Medico Assicurativi di __________, che parimenti vanta un’ampia esperienza in materia di medicina assicurativa e infortunistica, il quale, nel proprio rapporto del 19 agosto 2013 (basato sulle RMX e TAC del ginocchio sinistro del 23 marzo 2012 rispettivamente RMX del ginocchio sinistro del 3, 6, 27 aprile 2012 e del 1, 7, 30 maggio 2012, e del 28 giugno 2012, 31 luglio 2012, 28 agosto 2012, 30 ottobre 2012, 26 marzo 2013; doc. 173) - dettagliato, approfondito e quindi rispecchiante i parametri giurisprudenziali sopra ricordati e, al quale, va dunque parimenti attribuita piena forza probante (cfr. consid. 2.3.4) -, ove ha puntualizzato altresì che l'infortunio in questione aveva " provocato un peggioramento direzionale di una pangonartrosi preesistente " nel senso che " la circostanza che si sarebbe verificata entro i prossimi tre anni, è praticamente avvenuta ora " (doc. 173). In conclusione, la decisione su opposizione impugnata merita tutela anche nella misura in cui all’insorgente è stata attribuita un’IMI del 5%. 2.7.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