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35.2016.101 vom 20. Februar 2017</w:t>
      </w:r>
    </w:p>
    <w:p>
      <w:r>
        <w:t>TI Tribunale d'appello, 2017-02-20, IT</w:t>
      </w:r>
    </w:p>
    <w:p>
      <w:r>
        <w:rPr>
          <w:b/>
        </w:rPr>
        <w:t xml:space="preserve">Quelle: </w:t>
      </w:r>
      <w:r>
        <w:t>https://mcp.opencaselaw.ch/entscheid/ti_gerichte_35.2016.101</w:t>
      </w:r>
    </w:p>
    <w:p>
      <w:r>
        <w:t>FR: TI_GERICHTE 35.2016.101 du 20 février 2017</w:t>
      </w:r>
    </w:p>
    <w:p>
      <w:r>
        <w:t>IT: TI_GERICHTE 35.2016.101 del 20 febbraio 2017</w:t>
      </w:r>
    </w:p>
    <w:p>
      <w:pPr>
        <w:pStyle w:val="Heading2"/>
      </w:pPr>
      <w:r>
        <w:t>Erwägungen</w:t>
      </w:r>
    </w:p>
    <w:p>
      <w:r>
        <w:rPr>
          <w:b/>
        </w:rPr>
        <w:t>E. 15</w:t>
      </w:r>
    </w:p>
    <w:p>
      <w:r>
        <w:t>p. 49 consid. 3b; RCC 1991 p. 332 consid. 3b; STF 8C_709/2008 del 3 aprile 2009 consid. 2.3.),che il ricorrente, nonostante i disturbi che lo interessano, sarebbe in grado di esercitare in maniera completa (cfr. per un caso analogo, la già citata STCA 32.2012.274 del 23 agosto 2013, integralmente confermata dalla STF 9C_697/2013 del 15 novembre 2013).In siffatte circostanze, questo Tribunale non condivide le argomentazioni ricorsuali sollevate dal rappresentante dell'assicurato, secondo il quale, - per un verso -a causa dello stato di salute caratterizzato da un eczema da contatto cronico e recidivante, il ventaglio delle possibili attività lavorative a disposizione del suo assistito è fortemente ristretto e, quindi, non rappresentative in un mercato del lavoro libero ed equilibrato e, - per altro verso - benché da un punto di vista teorico siano individuabili pochissime e quindi non rappresentative attività lavorative esigibili, da un punto di vista pratico anche queste attività non possono essere tenute in considerazione, in quanto il suo assistito non possiede la necessaria formazione ed il suo stato di salute non gli permette di intrattenere un rapporto di lavoro stabile e accettabile per un datore di lavoro.</w:t>
      </w:r>
    </w:p>
    <w:p>
      <w:r>
        <w:t>In conclusione, stante quanto sopra esposto, richiamato inoltre l'obbligo che incombe all'assicurato di intraprenderetutto quanto sia ragionevolmente esigibile per ovviare alle conseguenze del discapito economico cagionato dal danno alla salute (DTF 123 V 233 consid.3c, 117 V 278 consid. 2b, 400 e i riferimenti ivi citati; Riemer-Kafka, Die Pflicht zur Selbstverantwortung, Friborgo 1999, pagg. 57, 551 e 572; Landolt, Das Zumutbarkeitsprinzip im schweiz.Sozialversicherungsrecht, tesi Zurigo 1995, pag. 61; DTF 113 V 28 consid. 4a e sentenze ivi citate; cfr. anche Meyer Blaser, Rechtsprechung des Bundesgerichts zum IVG, Zurigo 1997, pag. 221),è da ritenere dimostrato,secondo il grado della verosimiglianza preponderante abitualmente applicato nel settore delle assicurazioni sociali (DTF 138 V 218 consid. 6 pag. 221 con riferimenti),che RI 1 è in grado di svolgere, a tempo pieno e con un rendimento completo, un'attività lavorativa compatibile con le limitazioni derivanti dalla malattia professionale di cui è affetto, e, quindi, un lavoro in luogo asciutto e pulito, senza irritazione tossica o meccanica della pelle e dove non è richiesto di portare a lungo i guanti.</w:t>
      </w:r>
    </w:p>
    <w:p>
      <w:r>
        <w:t>2.9.   Per quanto riguarda ilreddito da invalido, la giurisprudenza federale si fonda sui criteri fissati nelle sentenze pubblicate in DTF 126 V 75 seg. e in DTF 129 V 472 seg.</w:t>
      </w:r>
    </w:p>
    <w:p>
      <w:r>
        <w:t>Nella prima sentenza di principio la Corte ha stabilito che ai fini della determinazione del reddito da invalido fa stato in primo luogo la situazione professionale e salariale concreta dell'interessato,a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w:t>
      </w:r>
    </w:p>
    <w:p>
      <w:r>
        <w:t>Nella seconda sentenza di principio il TFA ha fissato i criteri da adempiere affinché il reddito da invalido possa essere validamente determinato sulla base dei salari DPL.</w:t>
      </w:r>
    </w:p>
    <w:p>
      <w:r>
        <w:t>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riferimento.Questa giurisprudenza è stata confermata anche recentemente dal TF, segnatamente in DTF 139 V 592 e nella sentenza 8C_898/2015 del 13 giugno 2016 al consid. 3.3.</w:t>
      </w:r>
    </w:p>
    <w:p>
      <w:r>
        <w:t>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Giova infine ricordareche, nella DTF 129 V 472 consid. 4.2.2, lAlta Corte ha verificato, in base a una valutazione statistica compiuta dallINSAI, che il salario medio risultante dalle DPL si situavasoltanto leggermentesotto quello secondo lISS (in questo senso, si veda pure la STF 8C_647/2013 del 4 giugno 2014 consid. 7.2).</w:t>
      </w:r>
    </w:p>
    <w:p>
      <w:r>
        <w:rPr>
          <w:b/>
        </w:rPr>
        <w:t>E. 19</w:t>
      </w:r>
    </w:p>
    <w:p>
      <w:r>
        <w:t>maggio 2015 che l'assicurato " erlitt (…) durch seine Berufskrankeit eine erhebliche und dauernde gesundheitliche Einschränkung " (doc. 101), l'CO 1 ha inspiegabilmente ritenuto nella decisione del 7 luglio 2016 che " in base all'apprezzamento medico, non può essere ancora stabilito con sicurezza se siamo in presenza di un danno duraturo e importante all'integrità fisica. Una nuova valutazione avverrà in futuro. " (doc. 94) e, solamente dopo l'inoltro del gravame in disamina, e più precisamente l' 11 novembre 2016 (cfr. allegato I al doc. 3), ovvero a distanza di ben quasi 18 mesi dalla precitata valutazione medica, ha iniziato a procedere agli accertamenti dal caso volti a determinare l'eventuale diritto dell'assicurato ad un'IMI. Tale modo di agire dell'amministrazione non è sicuramente funzionale all'obiettivo di giungere in tempi rapidi all'emissione di una decisione. Il TCA esorta dunque l'CO 1 a procedere rapidamente agli accerta-menti dal caso ed all'esame del diritto dell'assicurato ad un'eventuale IMI. 2.2.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   Nel caso di specie, per chiarire la questione riguardante l'esigibilità lavorativa, l'istituto assicuratore ha fatto capo alla valutazione espressa dalla dr.ssa med. __________, Bereichsleiterin Fachärtzin für Innere Medizin und Arbeitsmedizin FMH, il 19 maggio 2015 (doc. 81) ed al relativo complemento del 26 maggio 2015 (doc. 82), giusta la quale: " (…) Zumutbarkeit: Insgesamt ist darauf hinzuweisen, dass eine Rückkehr für diesen Versicherten als Bauarbeiter nicht mehr möglich ist. Zudem sind auch dem Baugewerbe nahestehende Tätigkeiten mit geringer Exposition zu den Allergenen problematisch, indem die Haut deutlich minderbelastbar ist trotz konsequenter Anwendung der Hautschutz-massnahmen. Es ist davon auszugehen, dass der Versicherte keine Tätigkeiten mit irritativ-toxischer oder mechanischer Hautbelastung ausführen kann. Ebenso sind sämtliche Tätigkeiten mit längerer Tragpflicht von Arbeitshandschuhen ebenfalls nicht zumut-bar, da der Versicherte in den Handschuhen vermehrt schwitzt, was das Angehen des Ekzems erleichtert, wie in den diversen Unterlagen des Versicherten und auch Arztberichten dokumentiert ist. Demzufolge sind auch Feuchtarbeiten dem Versicherten nicht zuzumuten. Ebenso sind Tätigkeiten mit starker Verschmutzung für den Versicherten ausgeschlossen. In Frage kämen für diesen Patienten lediglich saubere, trockene Tätigkeiten ohne jegliche mechanische Hautbelastung im Sinne von Kontrolltätigkeiten oder Tätigkeiten am Computer. Letzteres Beispiel sei aber mit Vorsicht zu geniessen, da der Versicherte dafür nicht die entsprechende Schulung besitzen dürfte. Zusammenfassend erlitt der Versicherte durch seine Berufskrankheit eine erhebliche und dauernde gesundheitliche Einschränkung. Er ist dadurch auf dem Arbeitsmarkt bei der Suche nach einer für ihn geeignete Tätigkeit erheblich eingeschränkt und eine Rückkehr als Bauarbeiter oder auch im Baugewerbe nahen Branchen ist nicht möglich. (doc. 81 ; n.d.r.: il corsivo è della redattrice). Tenuto conto di tali indicazioni, l’assicuratore LAINF ha ritenuto che l'attività di "autista" nell'edilizia non fosse più esigibile e che l'assicurato andava considerato abile al lavoro al 100% (e con un rendimento completo) in un’attività lavorativa compatibile con le limitazioni derivanti dalla malattia professionale (in particolare, in un luogo asciutto e pulito, senza irritazione tossica o meccanica della pelle e dove non è richiesto di portare a lungo i guanti) e, quindi, con decisione formale del 7 luglio 2016 (doc. 94), confermata con decisione su opposizione del 27 settembre 2016 (doc. 147), a fronte di un discapito dell'11,73% risultato dal raffronto dei redditi ("da valido" fr. 64'246.00 e "da invalido" fr. 56'711.00), ha riconosciuto all'assicurato una rendita di invalidità del 12%.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 35 consid. 4b). 2.6.   Nella concreta evenienza, attentamente vagliato l’insieme della documentazione medica agli atti [in particolare, doc. 9, 11, 15, 17, 23, 25, 27, 31, 40, 43, 47, 52 (fotografie), 56, 60, 65, 67 (fotografie), 77, 103, 106-109, 111-114, 117, 122, 123, 125, 128-130, 133, 135, 137, 139-141 e 143], questo Tribunale ritiene che il parere espresso dalla dr.ssa med. __________, Bereichsleiterin Fachärtzin für Innere Medizin und Arbeitsmedizin FMH che vanta un’ampia esperienza in materia di medicina assicurativa e infortunistica, - dettagliato, approfondito e quindi rispecchiante i parametri giurisprudenziali sopra ricordati e, al quale, va dunque attribuita piena forza probante (cfr. consid. 2.5) - possa validamente costituire da base al giudizio che è ora chiamato a rendere, senza che si riveli necessario procedere a degli ulteriori atti istruttori. Del resto, la valutazione dello specialista dell'CO 1 non è stata smentita da certificati medico-specialistici neppure in sede ricorsuale. Il rapporto del 23 ottobre 2016 del dr. med. __________, spec. FMH in dermatologia e venereologia, spec. in allergologia e immunologia clinica ( allegato A3 al doc. I ), non è atto a sollevare dubbi circa la fedefacenza della valutazione chiara, esauriente con argomentazioni diffuse e motivate, sviluppata il 19 maggio 2015 dalla dr.ssa med. __________, Bereichsleiterin Fachärtzin für Innere Medizin und Arbeitsmedizin FMH (doc. 81) avvalorata dalla relazione scritta il 2 novembre 1999 dal dr. med. __________, allora primario del reparto di Dermatologia dell'Ospedale __________ di __________, al termine del ricovero dell'assicurato dall'11 al 30 ottobre 1999 per " eczema disidrosiforme delle mani da contatto allergico alla formalina, al dicromato di potassio e alla gomma di origine professionale " (doc. 117) come pure dai rapporti intermedi agli atti allestiti dal dr. med. __________ e dallo stesso dr. med. __________, ambedue specialisti della materia che qui ci occupa, tra il 1998 ed il 2015 (in particolare, doc. 9, 11, 15, 17, 23, 25, 27, 31, 40, 43, 47, 56, 60, 65, 77, 103, 106-109, 111-114, 122, 123, 125, 128-130, 133, 135, 137, 139-141 e 143). Le considerazioni espresse dallo specialista ticinese di fiducia dell'assicurato nel proprio referto del 23 ottobre 2016 ( allegato A3 al doc. I ) non appaiono quindi suscettibili di sminuire il valore probatorio attribuito al parere della dr.ssa med. __________. Giova inoltre ricordare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Del resto, la valutazione dell'esigibilità lavorativa espressa dallo specialista dell'CO 1 risulta plausibile anche alla luce dei precedenti giurisprudenziali riportati qui di seguito, riguardanti assicurati che soffrivano di eczema allergico da contatto. In una sentenza 35.2013.21 del 21 agosto 2013, cresciuta incontestata in giudicato, questa Corte ha ritenuto un muratore nell'edilizia (segnatamente un gruista) che, scendendo da un cassero, ha appoggiato male il piede a terra, riportando un trauma distorsivo alla caviglia sinistra ed era pure affetto da dermatite, in grado di svolgere al 100% (e con rendimento completo) un’attività leggera adeguata dal profilo ortopedico oltre che pulita, asciutta, senza esposizione a polveri e senza sovraccarico meccanico alla cute dal profilo dermatologico. In una sentenza 32.2012.274 del 23 agosto 2013, integralmente confermata dalla II di diritto sociale del TF con sentenza 9C_697/2013 del 15 novembre 2013, questo Tribunale ha ritenuto un piazzaiolo/muratore, affetto da " lesioni disidrotiche/pustolose palmari, ora limitate alla mano destra nel quadro anamnestico di una psoriasi/pustolosi palmare " o, quale diagnosi differenziata, da " eczema disidrotico ", in grado di svolgere al 100% (e con rendimento completo) un’attività sostitutiva (segnatamente: aiuto ufficio, autista di persone e sorveglianza) rispettosa di alcuni limiti funzionali di carattere dermatologico (segnatamente: da svolgere all'asciutto, con contatti chimicamente attivi molto limitati e con la possibilità di non avere contatti con alimenti e, tenendo anche conto, delle sensibilizzazioni di cui soffre l'assicurato; al nichelio, cromo o dicromato di potassio, cobalto, carmabix e Thiuram mix). È peraltro utile segnalare che, secondo la giurisprudenza, se è vero che vanno indicate possibilità di lavoro concrete, all'amministrazione rispettivamente al giudice non vanno poste esigenze eccessive. È infatti sufficiente che gli accertamenti esperiti permettano di fissare in maniera attendibile il grado di invalidità. In proposito, va rilevato che il Tribunale federale ha in particolare già ritenuto corretto il rinvio ad attività nel settore industriale e commerciale, composto di lavori leggeri di montaggio, compiti di controllo e sorveglianza (cfr. Pratique VSI 1998 p. 296 consid. 3b; STFA U 329/01 del 25 febbraio 2003, consid. 4.7). D'altra parte se è vero che il mercato del lavoro accessibile agli assicurati esercitanti, prima di divenire invalidi, un’attività manuale è in generale limitato a dei lavori di manodopera o ad altre attività fisiche (cfr. RCC 1989, p. 331 consid. 4a)), è altrettanto vero che nell'industria e nell'artigianato le attività fisicamente pesanti vengono eseguite sempre più spesso tramite macchinari, motivo per cui aumentano le attività di controllo e sorveglianza (cfr. SVR 2002 UV 15, p. 49 consid. 3b; RCC 1991, p. 332 consid. 3b, STFA del</w:t>
      </w:r>
    </w:p>
    <w:p>
      <w:r>
        <w:rPr>
          <w:b/>
        </w:rPr>
        <w:t>E. 20</w:t>
      </w:r>
    </w:p>
    <w:p>
      <w:r>
        <w:t>aprile 2004 nella causa K., U 871/02, consid. 3). Anche in questo ambito, vi sono aperte delle opportunità di lavoro per lavoratori ausiliari, così come è il caso per il settore delle prestazioni di servizio (STCA 32.2015.109 del 27 giugno 2016, consid. 2.7.8). Si può, quindi, senz'altro ipotizzare - senza far riferimento alla difficoltà concreta di reperimento di posti di lavoro dovuta all’eccedenza della domanda, difficoltà che viene assicurata dall’assicurazione contro la disoccupazione e non dall’assicura-zione contro l’invalidità (cfr. DTF 110 V 276 consid. 4c; RCC 1991 p. 332 consid. 3b; P. Omlin, Die Invalidität in der obligatorischen Unfallversicherung, Friborgo 1995, p. 83) - che il ricorrente sia in grado di mettere a frutto la sua residua capacità lavorativa in attività professionali più leggere rispetto a quella originariamente esercitata (di "autista" nell'edilizia). Del resto deve essere ricordato che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Schulthess 1997 p. 71 e dottrina ivi citata), anche in virtù del principio della riduzione del danno.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Un assicurato non può pertanto avvalersi dell’impossibilità congiunturale di trovare un posto di lavoro per pretendere una rendita (ZAK 1984 p.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(cfr. ZAK 1989 p. 322 consid. 4a; Locher, Grundriss des Sozialversicherungsrechts, Berna 1994, p. 114). In concreto questo Tribunale, pur comprendendo le difficoltà nel reperire un'occupazione vista la problematica dermatologica di cui è affetto l'assicurato, ritiene che il ventaglio di attività esigibili è da ritenere ampio visto che, anche nel caso di specie, nel mercato generale del lavoro esistono delle occupazioni, essenzialmente di controllo e di sorveglianza, aperte a p ersonale non qualificato o semi qualificato ( le attività adeguate entranti in linea di conto - ISS, livello di qualifica 4 fino alla TA1 2010, poi divenuto livello 1 con la TA1 2012, semplici e ripetitive - non richiedono difatti né un’esperienza professionale diversificata né un grado di istruzione particolare; cfr. in questo senso la DTF 137 V 71 consid. 5.3. e SVR 2002 n. U 15 p. 49 consid. 3b; RCC 1991 p. 332 consid. 3b; STF 8C_709/2008 del 3 aprile 2009 consid. 2.3.) , che il ricorrente, nonostante i disturbi che lo interessano, sarebbe in grado di esercitare in maniera completa (cfr. per un caso analogo, la già citata STCA 32.2012.274 del 23 agosto 2013, integralmente confermata dalla STF 9C_697/2013 del 15 novembre 2013). In siffatte circostanze, questo Tribunale non condivide le argomentazioni ricorsuali sollevate dal rappresentante dell'assicurato, secondo il quale, - per un verso - a causa dello stato di salute caratterizzato da un eczema da contatto cronico e recidivante, il ventaglio delle possibili attività lavorative a disposizione del suo assistito è fortemente ristretto e, quindi, non rappresentative in un mercato del lavoro libero ed equilibrato e, - per altro verso - benché da un punto di vista teorico siano individuabili pochissime e quindi non rappresentative attività lavorative esigibili, da un punto di vista pratico anche queste attività non possono essere tenute in considerazione, in quanto il suo assistito non possiede la necessaria formazione ed il suo stato di salute non gli permette di intrattenere un rapporto di lavoro stabile e accettabile per un datore di lavoro.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è in grado di svolgere, a tempo pieno e con un rendimento completo, un'attività lavorativa compatibile con le limitazioni derivanti dalla malattia professionale di cui è affetto, e, quindi, un lavoro in luogo asciutto e pulito, senza irritazione tossica o meccanica della pelle e dove non è richiesto di portare a lungo i guanti. 2.7. Si tratta ora di valutare le conseguenze economiche del danno alla salute infortunistico. 2.8.   Per quanto concerne il reddito da valido, s econdo l’assicuratore infortuni resistente, senza la malattia professionale, RI 1 , nel 2015 (data di decorrenza della rendita - 1° marzo 2015 , ovvero dal primo giorno del mese in cui è stato annunciato il peggioramento dello stato di salute: doc. 77, 94 e 147) avrebbe realizzato un guadagno annuo lordo di fr. 64'426.- calcolato sulla base delle indicazioni fornite direttamente dalla __________ con messaggio di posta elettronica del 21 luglio 2015 e che tiene conto pure degli aumenti previsti dal contratto collettivo dell'edilizia (doc. 84). Questo dato è contestato dal rappresentante del ricorrente, secondo il quale l'CO 1 avrebbe dovuto considerare un salario "da valido" di fr. 67'178.- (così come risulta dal certificato di salario rilasciato al suo assistito per l'anno 2012 dalla __________, allegato quale doc. B al doc. V), adeguato al 2015 e tenuto conto dell'aumento salariale previsto dal contratto collettivo di lavoro dell'edilizia e del genio civile a cui sottostà l'ex datore di lavoro. Questa Corte rileva che ambedue i dati forniti dall'ex datore di lavoro dell'assicurato (fr. 64'426.- per il 2015 con messaggio di posta elettronica del 21 luglio 2015 e fr. 67'178.- per il 2012 con il certificato di salario del 31 gennaio 2013) sono discordanti. Non è tuttavia necessario chiarire quale sarebbe stato il salario annuo che l'assicurato avrebbe percepito, qualora non fosse insorta la malattia professionale, presso l'ex datore di lavoro, dato che il reddito "da valido" di RI 1 (disoccupato dal 1° giugno 2013 - e, quindi, da ben 19 mesi al momento determinante: 1° marzo 2015, data di decorrenza della rendita dal primo giorno del mese in cui è stato annunciato il peggioramento dello stato di salute: doc. 77, 94 e 147 - in seguito ad un licenziamento subito nell'ambito di una "ristrutturazione interna" - e, quindi, non per motivi riconducibili alla malattia professionale di cui è affetto -: cfr. doc. 65, 68 e 71) dev'essere calcolato sulla base dei dati statistici risultanti dall'ISS, conformemente alla giurisprudenza dell'Alta Corte vigente in materia (cfr., tra le tante, la recentissima STF 8C_728/2016 del 21 dicembre 2016, consid. 3.1 in fine con riferimenti). Analogamente a quanto deciso nella già citata STCA 32.2012.274 del 23 agosto 2013, integralmente confermata dalla STF 9C_697/2013 del 15 novembre 2013, considerato che l'assicurato è professionalmente inattivo da diverso tempo (in particolare, come poc'anzi rilevato, da ben 19 mesi al momento determinante), questa Corte, utilizzando i dati forniti dalla tabella TA1 2014 elaborata dall'Ufficio federale di statistica, ritiene che RI 1, svolgendo nel 2014 una professione che presuppone qualifiche inferiori nel settore privato svizzero (a proposito della rilevanza delle condizioni salariali nel settore privato, cfr. RAMI 2001 U 439, p. 347ss. e SVR 2002 UV 15, p. 47ss.), avrebbe potuto realizzare, in media, un salario mensile lordo pari a fr. 5'312.-. Riportando questo dato su 41.7 ore ( cfr. dati pubblicati sul sito web dell’UFS; a questo proposito, si veda la STF 8C_480/2010 del 10 marzo 2012 consid. 3.1.1), esso ammonta a fr. 5'537.76 mensili oppure a fr. 66'453.12 per l'intero anno (fr. 5'537.76 x 12, ritenuto che la quota di tredicesima è già compresa: STFA U 274/98 del 18 febbraio 1999, consid. 3a). Dopo adeguamento all'indice dei salari nominali da quantificare in +0.4% per il 2015 (cfr. la relativa tabella pubblicata sul sito web dell’UFS), si ottiene, per il 2015, un reddito annuo di fr. 66'718.93 . Stante quanto precede, i l reddito "da valido" del ricorrente, nel 2015, ammonta a fr. 66'718.93 . 2.9.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 3.3. 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Giova infine ricordare che, nella DTF 129 V 472 consid. 4.2.2, l’Alta Corte ha verificato, in base a una valutazione statistica compiuta dall’INSAI, che il salario medio risultante dalle DPL si situava soltanto leggermente sotto quello secondo l’ISS (in questo senso, si veda pure la STF 8C_647/2013 del 4 giugno 2014 consid. 7.2). 2.10. Dalle tavole processuali risulta che l'CO 1, dopo aver osservato che il sistema dei Dispositivi Posti di Lavoro (DPL) non è idonea a valutare il grado di invalidità nei casi di malattia professionale (cfr. doc. 92), ha determinato in fr. 66'718.93 il reddito " da invalido ", applicando la tabella TA1 2014, media totale, livello di qualifica 1, uomini, aggiornato al 2015 nonché riportato sulle 41.7 ore, e operando successivamente una decurtazione 15% a titolo di deduzione sociale, giungendo così all’importo di fr. 56'711.00 (doc. 92, 94 e 147). Ora, ritenuto che RI 1, nonostante la malattia professionale, può ancora svolgere una professione che presuppone qualifiche inferiori nel settore privato svizzero, utilizzando i dati forniti dalla tabella TA1 2014 elaborata dall'Ufficio federale di statistica, i l reddito " da invalido " del ricorrente, nel 2015, corrisponde al suo reddito " da valido " (cfr. consid. 2.8) ed ammonta, quindi, a fr. 66'718.93 . 2.11.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recentemente dal TF, segnatamente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 2.12.   Nella concreta evenienza, l’Istituto assicuratore ha operato, in ossequio alla precitata giurisprudenza, una decurtazione del 15% a titolo di riduzione sociale sul reddito statistico da invalido, per tenere conto del fatto che anche in attività adatte l'assicurato potrebbe percepire un salario inferiore alla media a causa della malattia professionale di cui è affetto (doc. 94 e 147). Questo dato non è stato contestato dal rappresentante del ricorrente. A ragione. In effetti, val qui la pena di ribadire che la riduzione massima consentita ammonta al 25%, percentuale che consente "… di tener conto delle varie particolarità che possono influire sul reddito del lavoro"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 3; Meyer Ulrich/Riechmuth Marco, in: Stauffer Hans-Ulrich/Cardinaux Basile, Bundesgesetz über die Invalidenversicherung (IVG), Commentario, 3 Ed., Zurigo 2014, ad art. 28a n. 100 e segg.). Ferma questa premessa, tenuto conto del riserbo di cui deve dare prova il giudice delle assicurazioni sociali nel sostituire il proprio apprezzamento a quello dell’amministrazione (cfr. DTF 137 V 71, 132 V 393 consid. 3.3), questa Corte ritiene che, operando una decurtazione del 15%, l’Istituto assicuratore non abbia abusato del proprio potere di apprezzamento. In particolare il TCA, ritiene che, mediante la riduzione in questione, l'Istituto convenuto abbia tenuto ampiamente conto del fatto che anche in attività adatte l'assicurato potrebbe percepire un salario inferiore alla media a causa della malattia professionale di cui è affetto. Da ultimo, giova ricordare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consid. 2.3.). Il reddito " da invalido " di fr. 66'718.93 (cfr. consid. 2.10), tenuto conto di una decurtazione sociale del 15%, ammonta dunque a fr. 56'711.09. 2.13.   Il grado di invalidità del ricorrente - stabilito confrontando i fr. 66'718.93 (cfr. consid. 2.8) annui al reddito che egli avrebbe potuto conseguire se non fosse intervenuta la malattia professionale, e cioè fr. 56'711.09 annui (cfr. consid. 2.12.), è del 15%. Stante quanto precede, questo Tribunale non condivide la richiesta dell'avv. RA 1 di riconoscere al suo assistito una rendita d'invalidità LAINF fondata di un tasso di incapacità al guadagno di almeno l'80%, rispettivamente di almeno il 50% (doc. I, pag. 7 e 8). Detto questo, la decisione su opposizione impugnata deve comunque essere modificata, nel senso che l’assicurato ha diritto a una rendita d’invalidità del 15%, a decorrere dal 1° marzo 2015 ( data di decorrenza della rendita dal primo giorno del mese in cui è stato annunciato il peggioramento dello stato di salute: doc. 77, 94 e 147). 2.14.   Parzialmente vincente in causa, il ricorrente, rappresentato da un avvocato, ha diritto all’importo di fr. 1’000.- a titolo di ripetibili parziali da mettere a carico dell'CO 1 (cfr. art. 61 lett. g LPGA; 22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