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35.2015.80 vom 10. September 2015</w:t>
      </w:r>
    </w:p>
    <w:p>
      <w:r>
        <w:t>TI Tribunale d'appello, 2015-09-10, IT</w:t>
      </w:r>
    </w:p>
    <w:p>
      <w:r>
        <w:rPr>
          <w:b/>
        </w:rPr>
        <w:t xml:space="preserve">Quelle: </w:t>
      </w:r>
      <w:r>
        <w:t>https://mcp.opencaselaw.ch/entscheid/ti_gerichte_35.2015.80</w:t>
      </w:r>
    </w:p>
    <w:p>
      <w:r>
        <w:t>FR: TI_GERICHTE 35.2015.80 du 10 septembre 2015</w:t>
      </w:r>
    </w:p>
    <w:p>
      <w:r>
        <w:t>IT: TI_GERICHTE 35.2015.80 del 10 settembre 2015</w:t>
      </w:r>
    </w:p>
    <w:p>
      <w:pPr>
        <w:pStyle w:val="Heading2"/>
      </w:pPr>
      <w:r>
        <w:t>Regeste</w:t>
      </w:r>
    </w:p>
    <w:p>
      <w:r>
        <w:t>Ricorso contro una decisione su opposizione in ambito LAINF irricevibile in quanto il TCA è incompetente ratione loci. L'assicurato non è infatti domiciliato in Ticino, bensì in un altro Cantone. Trasmissione degli atti al Tribunale competente</w:t>
      </w:r>
    </w:p>
    <w:p>
      <w:pPr>
        <w:pStyle w:val="Heading2"/>
      </w:pPr>
      <w:r>
        <w:t>Volltext</w:t>
      </w:r>
    </w:p>
    <w:p>
      <w:r>
        <w:t>Tessin Tribunale cantonale delle assicurazioni 10.09.2015 35.2015.80 Tessin Tribunale cantonale delle assicurazioni 10.09.2015 35.2015.80 Ticino Tribunale cantonale delle assicurazioni 10.09.2015 35.2015.80</w:t>
      </w:r>
    </w:p>
    <w:p>
      <w:r>
        <w:t>Ricorso contro una decisione su opposizione in ambito LAINF irricevibile in quanto il TCA è incompetente ratione loci. L'assicurato non è infatti domiciliato in Ticino, bensì in un altro Cantone. Trasmissione degli atti al Tribunale competente</w:t>
      </w:r>
    </w:p>
    <w:p>
      <w:r>
        <w:t>Raccomandata Incarto n. 35.2015.80 dc / gm Lugano 10 settembre 2015 In nome della Repubblica e Cantone Ticino Il presidente del Tribunale cantonale delle assicurazioni Giudice Daniele Cattaneo segretario: Gianluca Menghetti statuendo sul ricorso del 13 agosto 2015 di RI 1 rappr. da: RA 1 contro la decisione su opposizione del 15 giugno 2015 emanata da CO 1 rappr. da: RA 2 in materia di assicurazione contro gli infortuni considerato in fatto e in diritto che                              -   con decisione su opposizione del 15 giugno 2015 l’CO 1 ha respinto l’opposizione interposta dall’assicurato contro una decisione formale del 26 gennaio 2015. L’assicuratore contro gli infortuni ha indicato la possibilità di inoltrare un ricorso presso “il competente tribunale cantonale delle assicurazioni (…). Competente è il tribunale delle assicurazioni del Cantone di domicilio dell’assicurato al momento del ricorso. (…)“ (cfr. doc. A) -   con il presente ricorso l’assicurato, rappresentato dal sindacato RA 1, chiede il rinvio degli atti all’assicuratore affinché si pronunci nuovamente sul diritto alle prestazioni (cfr. doc. I); -   con scritto del 4 settembre 2015 la CO 1 ritiene competente il Tribunale amministrativo del Cantone __________ (cfr. doc. III); -   con presa di posizione del 9 settembre 2015 la rappresentante dell’assicurato concorda con l’inoltro del ricorso al competente Tribunale amministrativo del Cantone __________ (cfr. doc. V); -   le decisioni possono essere impugnate entro trenta giorni facendo opposizione presso il servizio che le ha notificate (art. 52 LPGA); le decisioni su opposizione e quelle contro cui un’opposizione è esclusa possono essere impugnate mediante ricorso (art. 56 LPGA); -   l’art. 58 LPGA stabilisce che competente è il tribunale delle assicurazioni del Cantone dove l’assicurato o il terzo è domiciliato nel momento in cui interpone ricorso (cpv.1). Se l’assicurato o il terzo è domiciliato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(cpv. 2). L’autorità che si considera incompetente trasmette senza indugio il ricorso al competente tribunale delle assicurazioni (cpv. 3); -   nel caso in esame risulta dagli atti che l’assicurato è domiciliato a __________; competente a trattare la causa che vede RI 1 opposto all’CO 1 è, pertanto, il Tribunale amministrativo del Cantone __________ (sul tema cfr. STF 8C_769/2008 del 18 marzo 2009; STCA 35.2011.26 del 6 giugno 2011); -   il presente ricorso si rivela, di conseguenza, irricevibile per mancanza di competenza ratione loci ; -   gli atti vanno trasmessi al Tribunale amministrativo del Cantone __________ (2a Camera) per ragione di competenza (cfr. art. 58 cpv. 3 LPGA); Per questi motivi dichiara e pronuncia 1.   Il ricorso è irricevibile . §    Gli atti sono trasmessi, per competenza, al Tribunale amministrativo del Cantone __________ (2a Camera), __________, __________.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