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35.2015.38 vom 21. Dezember 2015</w:t>
      </w:r>
    </w:p>
    <w:p>
      <w:r>
        <w:t>TI Tribunale d'appello, 2015-12-21, IT</w:t>
      </w:r>
    </w:p>
    <w:p>
      <w:r>
        <w:rPr>
          <w:b/>
        </w:rPr>
        <w:t xml:space="preserve">Quelle: </w:t>
      </w:r>
      <w:r>
        <w:t>https://mcp.opencaselaw.ch/entscheid/ti_gerichte_35.2015.38</w:t>
      </w:r>
    </w:p>
    <w:p>
      <w:r>
        <w:t>FR: TI_GERICHTE 35.2015.38 du 21 décembre 2015</w:t>
      </w:r>
    </w:p>
    <w:p>
      <w:r>
        <w:t>IT: TI_GERICHTE 35.2015.38 del 21 dicembre 2015</w:t>
      </w:r>
    </w:p>
    <w:p>
      <w:pPr>
        <w:pStyle w:val="Heading2"/>
      </w:pPr>
      <w:r>
        <w:t>Regeste</w:t>
      </w:r>
    </w:p>
    <w:p>
      <w:r>
        <w:t>Incidente stradale con danno ortopedico a arto sx. Determinazione capacità lavorativa nella precedente professione di postina. Rinvio atti per approfondimento peritale esterno</w:t>
      </w:r>
    </w:p>
    <w:p>
      <w:pPr>
        <w:pStyle w:val="Heading2"/>
      </w:pPr>
      <w:r>
        <w:t>Erwägungen</w:t>
      </w:r>
    </w:p>
    <w:p>
      <w:r>
        <w:rPr>
          <w:b/>
        </w:rPr>
        <w:t>E. 1</w:t>
      </w:r>
    </w:p>
    <w:p>
      <w:r>
        <w:t>LAINF e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Se, al momento dell'estinzione del diritto alle cure mediche, sussiste un'incapacità lucrativa, viene corrisposta una rendita di invalidità o un'indennità unica in capitale. L'erogazione di indennità giornaliere cessa comunque con il diritto alle prestazioni sanitarie. D'altro canto, nella misura in cui l'assicurato è portatore di una menomazione importante e durevole all'integrità fisica o mentale, egli ha diritto ad un'indennità per menomazione all'integrità giusta gli artt. 24s. LAINF. 2.3.   Al precedente considerando, è già stato indicato che,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2.4.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dal previgente art. 18 cpv. 2 seconda frase LAINF. Nella stessa pronunzia, la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2.5.   Nella concreta evenienza, dalla decisione su opposizione impugnata si evince che l’Istituto assicuratore resistente ha posto fine al versamento dell’indennità giornaliera (e delle prestazioni sanitarie) dal 2 dicembre 2014, facendo capo al parere del proprio medico di __________ espresso in occasione della visita di controllo del 1° dicembre 2014 (cfr. doc. 122, p. 4) Tutto ben considerato, questa Corte ritiene di poter confermare la decisione su opposizione impugnata nella misura in cui l’Istituto assicuratore resistente ha dichiarato estinto il diritto alle prestazioni di corta durata (cura medica + indennità giornaliera) a partire dal 2 dicembre 2014, e ciò in ragione della stabilizzazione delle condizioni di salute infortunistiche della ricorrente (cfr., in questo senso, STCA 35.2004.77 del 13 dicembre 2004 consid. 2.5. e 35.2013.86 del 9 aprile 2014 consid. 2.4., entrambe cresciute incontestate in giudicato). Il TCA osserva in effetti che il dott. __________, spec. FMH in chirurgia ortopedica, autore dell’intervento artroscopico alla spalla sinistra, a partire dal mese di ottobre 2014, non ha formulato più alcuna proposta terapeutica (cfr. doc. 109, 118 e allegato al doc. 129). D’altro canto, é già stato detto che, a margine della visita circondariale del 1° dicembre 2014, il dott. __________ ha constatato che, a quel momento, non erano previsti degli ulteriori provvedimenti terapeutici (cfr. doc. 122, p. 4). Infine, in occasione del consulto del 12 marzo 2015, il PD dott. __________, anch’egli spec. FMH in chirurgia ortopedica, ha proposto un atteggiamento attendista e, soltanto in caso di mancato miglioramento spontaneo, l’esecuzione di un’eventuale revisione artroscopia della spalla, sulla cui efficacità egli non ha però potuto fornire assicurazioni (cfr. doc. 135, p. 2). Alla luce di quanto precede, può dunque essere ammesso che, al più tardi dal momento in cui l’Istituto assicuratore ha dichiarato estinto il diritto all’indennità giornaliera, lo stato di salute infortunistico era ormai da considerare stabilizzato. In queste condizioni, in ossequio a quanto previsto dall'art. 19 cpv. 1 LAINF, l'assicuratore infortuni resistente era legittimato a dichiarare estinto il diritto alle prestazioni di corta durata. 2.6.   Al precedente considerando, questa Corte ha accertato che, nel dicembre 2014, le condizioni di salute infortunistiche della ricorrente erano stabilizzate, di modo che, per questo motivo, l’assicuratore non era più tenuto a versare prestazioni sanitarie, né indennità giornaliere. Ciò non significa però che l’assicurata non possa aver diritto alle prestazioni di lunga durata, in particolare a una rendita d’invalidità. L’amministrazione lo ha implicitamente negato, sostenendo che RI 1 avrebbe ritrovato una piena capacità lavorativa nella sua precedente professione di postina, ciò che escluderebbe l’esistenza di una perdita di guadagno (cfr. doc. 125, p. 1: “…, per i soli postumi infortunistici, vi è una capacità lavorativa completa a decorrere dal 2.12.2014.”). In occasione della visita fiduciaria del 1° dicembre 2014, refertata “… una mobilità della spalla sinistra libera e senza limiti funzionali. Anche la forza é simmetrica a parte una diminuzione della forza al test di lift-off della spalla sinistra. All’esame odierno non si nota nessuna miogelosi alla colonna cervicale o alle spalle bilateralmente a parte una leggera rigidità sulla parte superiore del trapezio che non ha causato una dolorabilità alla palpazione.”, il dott. __________, spec. FMH in chirurgia ortopedica, ha dichiarato l’insorgente totalmente abile nella sua abituale professione (cfr. doc. 122, p. 4: ”dal 2 dicembre 2014 abbiamo prescritto una capacità lavorativa in misura del 100% per il suo lavoro come postina che svolge in misura del 60%.”). Il medico di circondario ha confermato la propria valutazione della capacità lavorativa anche con apprezzamento del 23 febbraio 2015 (cfr. doc. 132). Dalle carte processuali si evince che, nel mese di marzo 2015, l’assicurata ha privatamente consultato il chirurgo ortopedico PD dott. __________. In quell’occasione, il sanitario ha in particolare riscontrato, a livello della spalla sinistra, una cuffia rotatoria dolente soprattutto dorsalmente, una flessione completa ma con dolori, un’abduzione di 160° con rilevanti dolori, nonché una rotazione esterna pure accompagnata da forti dolori. Egli ha sostenuto che, contrariamente a quanto preteso dal medico di circondario (cfr. doc. 132), i disturbi refertati avevano un’eziologia infortunistica e che non dipendevano quindi dalle ernie discali presenti a livello cervicale. Il dott. __________ ha infine dichiarato la ricorrente abile in misura del 100% (cfr. doc. 135). In corso di causa, questo Tribunale ha interpellato il dott. __________ per avere alcune precisazioni in merito alla piena abilità lavorativa da lui attestata in occasione della consultazione del mese di marzo 2015 (cfr. doc. V). La risposta da lui fornita in data 3 novembre 2015 ha in particolare il seguente tenore: " (…). Bei meiner Beurteilung bin ich davon ausgegangen, dass die Patientin ab 13.03.15 einen Arbeitsversuch zu 100% als __________ machen wird. Ich habe dies so verstanden, dass dies der Wunsch der Patientin war. Ob die Arbeitsaufnahme gelungen ist und ob die Patientin wirklich wieder arbeiten konnte, kann ich nicht beurteilen. Auch kann ich auf Grund meiner einmaligen Sprechstunde nicht beurteilen, ob andere Tätigkeiten möglich waren. Sollten weitergehende und detailliertere Beurteilungen notwendig sein, empfehle ich eine Begutachtung an unabhängiger Stelle.” (doc. X) 2.7.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2.8.   Chiamato ora a pronunciarsi nel caso di specie, il TCA non ritiene che l’apprezzamento del dott. __________, secondo cui, tenuto conto delle sole sequele residuali dell’evento traumatico del gennaio 2005, RI 1 sarebbe stata in grado di riprendere, a tempo pieno e con un rendimento completo, il suo precedente lavoro di postina, possa senz’altro costituire da valido supporto probatorio al presente giudizio. In primo luogo, occorre rilevare che la tesi del medico fiduciario dell’CO 1 secondo la quale la mobilità dell’arto superiore sinistro sarebbe influenzata dalla problematica presente a livello cervicale, di modo che non se ne dovrebbe tener conto nell’ambito dell’assicurazione contro gli infortuni (cfr. doc. 132, p. 2: “Si ricorda che l’assicurata soffre di una discopatia di C5/C6 e C6/C7 con protusioni discali con possibile conflitto della radice C6 a destra e ulteriore protusione discale mediana paramediana a sinistra a livello C6/C7 con possibili segni di conflitto con la radice C7 a sinistra che può influenzare la mobilità della spalla sinistra. Questo problema non è di origine infortunistica e non è provocato dall’infortunio ma può avere un effetto negativo influenzando la mobilità del braccio sinistro .” – il corsivo è del redattore), risulta smentita dallo specialista privatamente consultato dall’assicurata nel corso del mese di marzo 2015. In effetti, il PD dott. __________ ha precisato che i disturbi alla spalla sono stati provocati dal tentativo di rimozione del chiodo e che essi non hanno alcuna relazione con le diagnosticate ernie discali cervicali (cfr. doc. 135, p. 2). D’altro canto, l’indicazione contenuta nel rapporto 12 marzo 2015 del dott. __________, secondo cui la ricorrente avrebbe presentato una capacità lavorativa del 100% dal 13 marzo 2015 (cfr. doc. 135, p. 1), non può essere richiamata a conferma della correttezza della valutazione espressa dal dott. __________ (così come lo ha invece fatto l’CO 1 in sede di risposta di causa - cfr. doc. III, p. 5). Chiamato da questa Corte a precisare il proprio parere, il chirurgo ortopedico ha infatti spiegato che la decisione di attestare una piena capacità lavorativa è stata dettata dal desiderio, almeno così lui l’ha interpretato, dell’assicurata di riprendere la propria attività lavorativa ma di non essere in grado di dire se ciò fosse effettivamente realizzabile (cfr. doc. X). L’amministrazione non può essere seguita allorquando sostiene, nel suo scritto 20 novembre 2015, che il PD __________ avrebbe confermato, senza riserve, “... una capacità di lavoro del 100% con riferimento alla professione abituale dell’assicurata (ossia di postina con un pensum del 60%).” (doc. XII). Tutto ben considerato, questo Tribunale ritiene che le considerazioni appena esposte siano atte a creare per lo meno dei lievi dubbi circa la fondatezza della valutazione enunciata dal medico di circondario dott. __________, sulla cui base l’amministrazione ha fondato la decisione impugnata (cfr. DTF 139 V 225 consid. 5.2). Il TCA non è quindi in grado di derimere, con la necessaria tranquillità, la presente vertenza sulla base della sola documentazione agli atti, ragione per la quale s’impone un approfondimento peritale.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esclusivamente sul parere del proprio medico di circondario (per un caso analogo, si veda la STF 8C_757/2014 del 16 gennaio 2015 consid. 3.2). P er le ragioni esposte al considerando 2.8. , si giustifica pertanto l’annullamento della decisione su opposizione impugnata, nella misura in cui l’assicurata è stata dichiarata completamente abile nella sua precedente professione (negandole di fatto il diritto alla rendita d’invalidità; cfr. il doc. 134, p. 3: “Chi non è, almeno in misura parziale, inabile al lavoro non può essere invalido secondo la LAINF …”). L’assicuratore resistente, a cui gli atti vengono dunque retrocessi, dovrà disporre un approfondimento peritale esterno volto a chiarire l’eziologia dei disturbi accusati all’arto superiore sinistro da RI 1 , nonché la sua capacità/esigibilità lavorativa dopo il 1° dicembre 2014, tenuto conto dei soli disturbi infortunistici. Sulla base delle relative risultanze, l’CO 1 sarà poi chiamato a definire nuovamente il diritto a prestazioni, dal profilo materiale e temporale, a contare dal 2 dicembre 2014 . Per questi motiv dichiara e pronuncia 1.   Il ricorso è accolto ai sensi dei considerandi. §    La decisione su opposizione impugnata è annullata, nella misura in cui l’assicurata è stata dichiarata completamente abile nella sua precedente professione. §§ Gli atti sono retrocessi all’CO 1 per complemento istruttorio e nuova decisione.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