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35.2015.21 vom 18. Januar 2016</w:t>
      </w:r>
    </w:p>
    <w:p>
      <w:r>
        <w:t>TI Tribunale d'appello, 2016-01-18, IT</w:t>
      </w:r>
    </w:p>
    <w:p>
      <w:r>
        <w:rPr>
          <w:b/>
        </w:rPr>
        <w:t xml:space="preserve">Quelle: </w:t>
      </w:r>
      <w:r>
        <w:t>https://mcp.opencaselaw.ch/entscheid/ti_gerichte_35.2015.21</w:t>
      </w:r>
    </w:p>
    <w:p>
      <w:r>
        <w:t>FR: TI_GERICHTE 35.2015.21 du 18 janvier 2016</w:t>
      </w:r>
    </w:p>
    <w:p>
      <w:r>
        <w:t>IT: TI_GERICHTE 35.2015.21 del 18 gennaio 2016</w:t>
      </w:r>
    </w:p>
    <w:p>
      <w:pPr>
        <w:pStyle w:val="Heading2"/>
      </w:pPr>
      <w:r>
        <w:t>Regeste</w:t>
      </w:r>
    </w:p>
    <w:p>
      <w:r>
        <w:t>Nel rialzarsi da terra grazie aiuto di una terza persona, assicurata compie "falso movimento" e lamenta danno a ginocchio sx. Ammesso obbligo a prest. assicuratore LAINF a titolo di lesione parificata ad infortunio</w:t>
      </w:r>
    </w:p>
    <w:p>
      <w:pPr>
        <w:pStyle w:val="Heading2"/>
      </w:pPr>
      <w:r>
        <w:t>Erwägungen</w:t>
      </w:r>
    </w:p>
    <w:p>
      <w:r>
        <w:rPr>
          <w:b/>
        </w:rPr>
        <w:t>E. 18</w:t>
      </w:r>
    </w:p>
    <w:p>
      <w:r>
        <w:t>dicembre 2013, sotto “ Angaben des Patienten/der Patientin ”, il dott. __________ ha indicato: “Dopo un falso movimento → gonalgia sin.” (doc. 5). Il 30 dicembre 2013 la ricorrente ha personalmente compilato il “questionario lesioni del corpo” sottopostole nel frattempo dall’assicuratore resistente, fornendo la seguente descrizione del sinistro: " Il 18 ottobre alle ore 15 ca. Giocavo in terra con una nipotina, volli alzarmi e il signor __________ mi allungò la mano per aiutarmi. Nell’alzarmi sentii un dolore lancinante al ginocchio sinistro.” Sempre in quella sede, l’insorgente ha negato che fosse successo qualcosa di particolare, di imprevedibile, come ad esempio una caduta o un colpo (cfr. doc. 6). Con referto del 26 febbraio 2014, il dott. __________ ha segnalato all’assicuratore che la propria paziente aveva subito un infortunio il 19.10.2013 “… eseguendo un falso movimento rialzandosi da terra.” (doc. 19). In data 24 marzo 2014, dunque successivamente all’emanazione della decisione di rifiuto del caso, RI 1 ha espresso in particolare le seguenti considerazioni a titolo di opposizione: " (…). Ripeto l’accaduto: il 19.10.2013 ore 15 mi trovavo in __________, giocavo seduta, meglio sdraiata a terra con un bambino, il signor __________ voleva accomiatarsi, vedendomi a terra volle agire da gentiluomo e mi porse il braccio e la mano per aiutarmi ma mi diede uno strappo tale (mi sono forse mal spiegata nell’annuncio scritto in tedesco del 15.11.2013, di cui trovate copia annessa) che mi fece subito un dolore forte al ginocchio sinistro.” (allegato al doc. X) 2.6. Chiamato a definire la dinamica del sinistro occorso il 19 ottobre 2013, il TCA ricorda che, secondo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Nel caso concreto, l’CO 1 postula l’applicazione del principio della “dichiarazione della prima ora”, siccome “… l’esposizione dei fatti resa in un secondo tempo si sofferma per la prima volta su dettagli importanti (movimento falso, strattone) che all’assicurata non potevano sfuggire, soprattutto in considerazione delle precise domande formulate da CO 1. Infatti secondo il questionario lesioni del corpo l’assicurata deve fornire una descrizione precisa e dettagliata della dinamica e in più deve dichiarare se era successo qualcosa di particolare o imprevedibile. L’assicurata non ha menzionato né movimento falso né strattone repentino fino alla lettera di CO 1 che dichiarava che non sussiste un infortunio ai sensi dell’art. 4 LPGA né una lesione corporale parificabile a un infortunio ai sensi dell’art. 9 cpv. 2 OAINF.” (doc. 33, p. 6). Al riguardo, questo Tribunale constata che l’essere stata aiutata da una terza persona a rialzarsi da terra, così come l’aver compiuto un falso movimento, sono circostanze che già emergevano da documenti allestiti prima dell’emanazione della decisione formale di rifiuto, e meglio dal “questionario lesioni del corpo” che la ricorrente ha compilato il 30 dicembre 2013 (cfr. doc. 6), rispettivamente dal certificato 18 dicembre 2013 del medico curante dott. __________ (cfr. doc. 5). Detto questo, il TCA ritiene che l’elemento fornito dall’insorgente con l’opposizione - ossia che la terza persona impresse una certa forza al proprio gesto di aiutarla a rialzarsi da terra (“… mi porse il braccio e la mano per aiutarmi ma mi diede uno strappo tale (…) che mi fece subito un dolore forte al ginocchio sinistro”) -, non contraddica la prima versione ma, piuttosto che la completi. Il fatto che nel “questionario lesioni del corpo” figuri l’indicazione che la descrizione della dinamica debba essere “precisa e dettagliata” deve essere relativizzato, posto che per gli assicurati è talvolta difficile capire quando un dettaglio è rilevante e quindi meritevole di essere dichiarato e quando invece non lo è. 2.7. Si tratta ora di valutare se, alla luce delle circostanze che sono state appurate in precedenza, è intervenuto o meno un fattore esterno ai sensi della giurisprudenza di cui alla DTF 129 V 466. Secondo questa Corte, se compiuto in condizioni di normalità , il semplice gesto di rialzarsi da terra, costituisce un atto ordinario non presentante il necessario potenziale di pericolo accresciuto, ciò che esclude l’intervento di un evento parificabile ad infortunio (in questo senso, si vedano, ad esempio, la STF 8C_492/2014 dell’8 settembre 2015 consid. 5.1, la STF 8C_282/2013 del 27 maggio 2013 consid. 3.1 e la STF 8C_772/2009 del 7 maggio 2010 consid. 3.3). Tuttavia, nel caso di specie, non può essere ignorato che durante il gesto medesimo, è accaduto qualcosa – concretamente lo “strattone” dato a RI 1 dalla persona che la stava aiutando a rialzarsi da terra, ciò che l’ha indotta a compiere un falso movimento - che ha comportato una sollecitazione del corpo, concretamente del ginocchio sinistro, che ha ecceduto il quadro di quanto fisiologicamente normale e psicologicamente controllabile . Di conseguenza, contrariamente a quanto pretende l’CO 1, occorre riconoscere l’esistenza di un fattore esterno. Posto che anche i presupposti dell’involontarietà, della repentinità e dell’influsso dannoso apportato al corpo umano, sono senz’altro adempiuti, la ricorrente ha un diritto alle prestazioni, fondato su una lesione parificata ad infortunio ai sensi dell’art. 9 cpv. 2 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