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35.2014.56 vom 21. Mai 2015</w:t>
      </w:r>
    </w:p>
    <w:p>
      <w:r>
        <w:t>TI Tribunale d'appello, 2015-05-21, IT</w:t>
      </w:r>
    </w:p>
    <w:p>
      <w:r>
        <w:rPr>
          <w:b/>
        </w:rPr>
        <w:t xml:space="preserve">Quelle: </w:t>
      </w:r>
      <w:r>
        <w:t>https://mcp.opencaselaw.ch/entscheid/ti_gerichte_35.2014.56</w:t>
      </w:r>
    </w:p>
    <w:p>
      <w:r>
        <w:t>FR: TI_GERICHTE 35.2014.56 du 21 mai 2015</w:t>
      </w:r>
    </w:p>
    <w:p>
      <w:r>
        <w:t>IT: TI_GERICHTE 35.2014.56 del 21 maggio 2015</w:t>
      </w:r>
    </w:p>
    <w:p>
      <w:pPr>
        <w:pStyle w:val="Heading2"/>
      </w:pPr>
      <w:r>
        <w:t>Regeste</w:t>
      </w:r>
    </w:p>
    <w:p>
      <w:r>
        <w:t>Assicurato vittima di numerosi infortuni interessanti parti diverse del corpo. Negata eziologia infortunistica ai disturbi spalla dx. Determinazione diritto rendita d'inv. ed entità menomazione all'integrità</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Chiamato a pronunciarsi a proposito dell’eziologia delle diverse problematiche lamentate dal ricorrente, il TCA osserva che, per quanto concerne i disturbi localizzati al rachide lombo-sacrale , l’CO 1 ne ha accertato la natura morbosa con la decisione formale del 19 settembre 2007 (cfr. doc. 16/fasc. 6: “Sentito il parere del nostro servizio medico, non sussiste un nesso causale sicuro o probabile tra l’infortunio del 13.4.2007 e i disturbi in parola.”). Visto che la decisione appena citata é nel frattempo cresciuta incontestata in giudicato, essa potrebbe essere rimessa in discussione soltanto attraverso le vie straordinario di diritto. Al riguardo, questa Corte constata che, con la propria impugnativa, l’assicurato non pretende che la decisione formale in questione sarebbe da considerare manifestamente errata ai sensi dell’art. 53 cpv. 2 LPGA, né tantomeno che esisterebbero dei fatti nuovi o dei nuovi mezzi di prova suscettibili di fondare una sua revisione processuale ex art. 53 cpv. 1 LPGA. Un discorso analogo vale anche per i disturbi alle ginocchia . In effetti, dalle tavole processuali si evince che, con decisioni de facto 15 ottobre 2010 e 26 luglio 2011 (quest’ultima emanata a chiusura dell’infortunio del 19 novembre 2010, il quale aveva temporaneamente peggiorato il preesistente stato morboso del ginocchio sinistro), l’assicuratore convenuto ha negato l’eziologia traumatica proprio a quei disturbi (cfr. doc. 30/fasc. 13 e doc. 60/fasc. 16). Al riguardo, questa Corte rileva che, secondo la giurisprudenza di cui alla DTF 134 V 145, se l'assicuratore ha comunicato a torto il rifiuto (parziale o integrale) di prestazioni non già nella forma di una decisione formale, ma in modo informale, e la persona interessata non accetta il disposto rifiuto, quest'ultima deve manifestare il proprio disaccordo entro il termine di un anno . In tale ipotesi l'assicuratore emanerà una decisione formale, contro la quale è data la facoltà di presentare opposizione. Senza tempestiva reazione, la decisione de facto acquisisce forza di cosa giudicata, così come se fosse stata emanata correttamente in ossequio all'art. 51 cpv. 1 LPGA. Ora, nel caso di specie, dalle carte processuali non risulta che RI 1 abbia contestato le decisioni informali in questione entro il termine di un anno a contare dalla loro notificazione, ragione per la quale occorre concludere che le stesse sono cresciute in giudicato e che quindi entrano in linea di conto soltanto i rimedi straordinari di diritto. Anche in questo caso, il ricorrente non ha però evidenziato alcun motivo di riconsiderazione, né di revisione processuale. In conclusione, l’amministrazione ha quindi stabilito il diritto alle prestazioni di lunga durata facendo correttamente astrazione dai disturbi localizzati alla regione lombo-sacrale e alle ginocchia. 2.7.   Trattandosi della spalla destra , il tema della causalità merita maggior approfondimeno. Dalle carte processuali si evince che, in occasione della sua audizione del 18 ottobre 2013, il ricorrente ha dichiarato che “da circa una ventina di giorni ha cominciato a lamentare dolori alla spalla destra nella parte superiore e nella zona della scapola. Non ricorda episodi che possano aver scatenato questi disturbi. (…). Dalla chiusura del caso d’infortunio del 28.1.2011 avvenuta il 18.7.2011 fino a circa una ventina di giorni fa, non accusava particolari dolori. Ogni tanto un qualche fastidio ma sopportabile. Come detto da circa venti giorni, senza che abbia effettuato sforzi o senza che sia successo nulla di particolare, ha cominciato ad accusare un dolore crescente.” (doc. 44/fasc. 9). L’esame di risonanza magnetica del 9 novembre 2013 ha evidenziato la presenza di una rottura transmurale nel tendine del muscolo sovraspinato vicino all’inserzione al tubercolo maggiore, di esiti verosimilmente post-traumatici a livello della testa dell’omero con lieve deformazione della corticale in sede postero-superiore, nonché di discrete alterazioni degenerative dell’articolazione acromio-claveare (doc. 45/fasc. 9). Con apprezzamento del 12 febbraio 2014, il chirurgo dott. __________ ha negato l’eziologia traumatica ai disturbi interessanti la spalla destra, e ciò in base alle considerazioni seguenti: " (…). Rivedendo il dossier della spalla destra si evince solo un accenno sul rapporto del nostro ispettore esterno signor __________ del 18.03.2011, ci sono ancora problemi al collo e alla spalla destra, mentre durante la mia visita medico-circondariale l’assicurato dichiarava di non avere più problemi alle due spalle. Una lesione del tipo descritta dall’esame RM della spalla destra del 9.11.2013, vale a dire una rottura trasmurale di circa 9 mm del tendine sovraspinato vicino all’inserzione del tubercolo maggiore, dovrebbe dare problemi maggiori, dolori continui, é noto dall’esperienza clinica che più piccole sono le lesioni più causano dolori, nelle lesioni massicce di tutte le componenti tendinee della cuffia dei rotatori, i dolori entrano poi in secondo piano o addirittura spariscono del tutto mettendosi però in evidenza più importanti disturbi funzionali. Dal punto di vista funzionale, é anche noto che la funzione del tendine del sovraspinato può essere benissimo ripresa da una parte del muscolo deltoide senza far rilevare aspetti deficitari. Inoltre durante il colloquio del 28.10.2013 con il case manager signor __________, l’assicurato da una ventina di giorni aveva cominciato a lamentare dolori alla spalla destra nella parte superiore e nella zona della scapola, non ricorda episodi che possono aver scatenato questi disturbi. Prima di queste rilevazioni, gli accenni alla spalla destra come citato sopra sono relativamente scarsi, pur essendo stato in cura per diversi infortuni anche alle estremità inferiori e anche durante le mie visite medico-__________ non aveva mai lamentato disturbi, in particolar modo alla spalla destra. Con i riferimenti di cui sopra il decorso per la patologia traumatica del tipo sovraesposto alla spalla destra non é caratteristico, con grande probabilità si tratta di una lesione su base degenerativa, da una parte non si notano neppure segni di atrofia muscolare del sovraspinato che a così tanto tempo dal trauma dovrebbero essere manifesti anche se la funzione viene in parte ripresa dal muscolo deltoide, d’altra parte all’esame RM citato ci sono segni di tendinopatia pure nel III medio posteriore del tendine in particolare sovrapinato. Viene perciò negata la relazione fra la problematica alla spalla destra e l’infortunio del 28.01.2011 con diagnosi principale di colpo di frusta alla colonna vertebrale cervicale .” (doc. 59 /fasc.</w:t>
      </w:r>
    </w:p>
    <w:p>
      <w:r>
        <w:rPr>
          <w:b/>
        </w:rPr>
        <w:t>E. 9</w:t>
      </w:r>
    </w:p>
    <w:p>
      <w:r>
        <w:t>- il corsivo é del redattore) Con certificazione del 25 febbraio 2014, il dott. __________, spec. FMH in medicina interna, ha attestato che, posteriormente all’evento del gennaio 2011, __________ “… ha negli anni a seguire fino adesso avuto sempre dolori, prima da tutte le due spalle e poi nelle zone dei trapezi bilateralmente. A differenza dei periodi anteriori i dolori del trapezio destro e della spalla destra sono chiaramente peggiorati senza nuovo avvenimento traumatico in ottobre 2013. Per questo ho ritenuto giusto e adeguato di chiedere la riapertura del caso.” (doc. 62/fasc. 9). In data 2 maggio 2014, il dott. __________ ha in sostanza ribadito che, a suo avviso, la problematica alla spalla destra non costituisce una conseguenza naturale dell’infortunio del 28 gennaio 2011 (cfr. doc. 66/fasc. 9). In corso di causa, l’assicurato ha versato agli atti alcuni rapporti del dott. __________, spec. FMH in reumatologia. Per quanto concerne la spalla destra, con referto del 12 settembre 2014, il sanitario consultato privatamente dal ricorrente ha rilevato che l’esame clinico era “… compatibile con una periartrite in cui possono anche coesistere lesioni dei tendini che possono essere sia d’origine post traumatica ma anche di origine degenerativa, e questa differenziazione va fatta in epoca contemporanea all’epoca dell’infortunio. A distanza di oltre 3 anni, diventa impossibile differenziare lesioni post traumatiche o degenerative se non evidenziate immediatamente; il discorso é diverso qualora fossero presenti lesioni ossee o del cercine glenoideo che però non risultano dai pochi dati riferibili alla spalla dx.” (allegato al doc. IX). Nel corso del mese di novembre 2014, il TCA ha interpellato il medico curante dell’assicurato, il quale é stato invitato a indicare “… se, durante il periodo luglio 2011 (chiusura del caso d’infortunio del 28 gennaio 2011) - ottobre 2013, i disturbi alla spalla destra hanno necessitato di cure sanitarie (nell’affermativa, voglia precisare quali e la data esatta in cui esse sono state da lei prescritte, accludendo la relativa documentazione) e/o hanno provocato inabilità lavorativa (nel qual caso, voglia specificarne i periodi, accludendo sempre la relativa documentazione).” (doc. XV). In data 2 dicembre 2014, il dott. __________ ha risposto che “… nel periodo tra luglio 2011 e ottobre 2013 ho curato il sopraccitato paziente diverse volte per dolori alla spalla destra. Durante questo periodo il paziente aveva altri problemi algici dovuti ad altre affezioni traumatiche. Durante questo periodo la spalla destra non era il problema principale per la sua salute, però era sempre presente e necessitava di terapie. Visto che vi é stato un aumento di tali problemi ho ritenuto indicato una risonanza magnetica della spalla destra eseguita il 23.10.2013. Ho sempre ritenuto indicato e logico che questi problemi alla spalla destra siano in chiara dipendenza dell’infortunio del 28.01.2011. Vi é comunque un filo rosso clinico oggettivo e soggettivo fino adesso che accompagna la spalla destra post-traumatica dal 28.01.2011 senza interruzione.” (doc. XVII). Chiamata ora a pronunciarsi, questa Corte ritiene che l’apprezzamento enunciato dal dott. __________, specialista che vanta una vasta esperienza nel campo della medicina infortunistica e assicurativa, in base al quale i disturbi alla spalla destra non sono imputabili all’evento infortunistico del 28 gennaio 2011 , possa validamente costituire da supporto probatorio al presente giudizio, senza che si riveli necessario procedere a ulteriori atti istruttori. In proposito, il TCA osserva innanzitutto che, in occasione dell’infortunio in questione - un classico tamponamento stradale - la spalla destra non é stata direttamente coinvolta. In questo senso, nel suo rapporto del 23 febbraio 2011, il dott. __________ ha diagnosticato un “colpo di frusta” cervicale e null’altro (cfr. doc. 11/fasc. 9). Nel “formulario per l’accertamento di casi riguardanti danni alla colonna cervicale”, il ricorrente ha negato di aver urtato altre parti del corpo (cfr. doc. 20, p. 2/fasc. 9). Con riferimento al fatto che nell’annuncio d’infortunio dell’8 febbraio 2011 era stato indicato che egli aveva lamentato una lussazione della spalla destra, a margine della sua audizione del 18 marzo 2011, RI 1 ha precisato che in realtà non c’era stata alcuna lussazione della spalla, ma soltanto un colpo di frusta al collo (cfr. doc. 21, p. 2 /fasc. 9 ). D’altro canto, questa Corte segnala che, secondo la giurisprudenza federale, una ricaduta viene assunta da un assicuratore infortuni, allorché la sintomatologia ponte fra l’infortunio e i disturbi accusati è evidente. Disturbi occasionali non sono sufficienti, come ad esempio quando gli stessi non sono così rilevanti da richiedere un trattamento (cfr. STFA U 344/03 del 9 dicembre 2004 consid. 3.2.2.; 3.3.). Nella concreta evenienza, a proposito della sintomatologia a ponte, il TCA rileva che, a margine della visita circondariale del 10 maggio 2011, l’assicurato ha dichiarato di non più lamentare dolori alle spalle e interscapolari (cfr. doc. 27, p. 3/fasc. 9). In occasione della valutazione del 21 giugno 2011 presso la __________ di __________, chiamato a descrivere la localizzazione dei disturbi da lui lamentati, l’insorgente ha indicato di accusare dolori al collo, alla regione lombare, alla testa, al pollice destro, al gomito sinistro, alle ginocchia e alla caviglia destra, ma non alle spalle (cfr. doc. 37, p. 11/fasc. 9). Sempre in quella sede, i sanitari hanno anzi refertato una buona elevazione delle spalle (cfr. doc. 37, p. 21/fasc. 9). Quindi sino all’audizione del 28 ottobre 2013, allorquando l’assicurato ha dichiarato che “ da circa una ventina di giorni ha cominciato a lamentare dolori alla spalla destra nella parte superiore e nella zona della scapola” (cfr. doc. 44/fasc. 9 - il corsivo é del redattore), nella documentazione all’inserto non vi é alcun accenno a problemi riguardanti le spalle, in particolare quella destra. Alla luce di quanto precede, secondo questo Tribunale, non può essere ammesso che, durante il periodo intercorso tra la chiusura del caso d’infortunio del 28 gennaio 2011 (luglio 2011) e l’annuncio di ricaduta dell’ottobre 2013, quindi per oltre due anni, vi sia stata una chiara sintomatologia a ponte ai sensi della giurisprudenza citata in precedenza. L’Alta Corte ha ad esempio deciso in questo stesso senso in una sentenza U 458/00 del 24 ottobre 2001, in cui l’assicuratore LAINF non é stato giudicato responsabile della ricaduta fatta valere nel 1995 da un assicurato che nel 1991, in occasione di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Il TCA non ignora che, secondo quanto dichiarato dal curante, l’insorgente avrebbe costantemente denunciato dolori alle spalle dopo il sinistro del gennaio 2011, dolori che avrebbero pure necessitato di terapie (cfr. doc. 62/fasc. 9 e doc. XVI). Tuttavia ciò non trova riscontro nella documentazione all’inserto e, per quel che più conta, é pure stato smentito dallo stesso assicurato (cfr. doc. 44/fasc. 9: “Dalla chiusura del caso d’infortunio del 28.1.2011 avvenuta il 18.7.2011 fino a circa una ventina di giorni fa, non accusava particolari dolori . Ogni tanto un qualche fastidio ma sopportabile.” - il corsivo é del redattore). Sempre in merito alla risposta del dott. __________ (cfr. doc. XVI), va segnalato che, diversamente da quanto richiestogli (cfr. doc. XV) , egli ha omesso di fornire indicazioni più precise circa le terapie da lui prescritte, come pure di produrre la relativa documentazione. Questo Tribunale prende atto che, secondo il chirurgo ortopedico dott. __________, “la diagnosi di rottura della cuffia (sopraspinato) della spalla dx può avere un’origine traumatica, che é a mio parere verosimile in questo caso, visto che il paziente segnala un incidente della circolazione nel 2011. Esistono comunque anche delle lesioni della cuffia dei rotatori di origine degenerativa o da sovraccarico, dunque non parificabili a un infortunio. Dalla valutazione clinica e radiologica (anche risonanza magnetica) non é possibile stabilire l’origine traumatica o meno di tale lesione.” (allegato al doc. XXII). Il TCA  rileva comunque che il medico curante specialista ha espresso una valutazione del caso troppo semplicistica, nella misura in cui ha fatto dipendere l’eziologia traumatica del danno alla spalla destra, dal solo fatto che nell’anamnesi dell’assicurato figura un infortunio, omettendo quindi di considerare (e di discutere), da una parte, che la spalla in questione non é stata direttamente coinvolta nell’incidente stradale del gennaio 2011 e, dall’altra, l’assenza di una valida sintomatologia a ponte durante i due anni che sono intercorsi tra la chiusura del caso d’infortunio e l’annuncio di ricaduta. Tutto ben considerato, questo Tribunale non ritiene quindi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i problemi alla spalla destra annunciati all’CO 1 nel mese di ottobre 2013 e l’infortunio occorso all’assicurato il 28 gennaio 2011. In esito a tutto quanto precede, é dunque a giusta ragione che l’assicuratore convenuto ha negato la propria responsabilità in proposito. 2.8. Diritto alla rendita d’invalidità . 2.8.1.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2.8.2.   Per quanto concerne il diritto alla rendita d’invalidità, questo Tribunale osserva che l’amministrazione ha dapprima constatato che, a dipendenza di problematiche di natura extra-infortunistica (in particolare a livello delle ginocchia), nell’ambito di accertamenti disposti dall’assicurazione per l’invalidità (nel 2007 e nel febbraio 2011), RI 1 era stato dichiarato limitato nello svolgimento della sua abituale professione di posatore di pavimenti, ma ancora in grado di esercitare in misura completa attività professionali adeguate (da leggere a medio-pesanti, da svolgere in posizione prevalentemente seduta o con possibilità di alternare la posizione). In seguito, essa ha sostenuto che le sequele degli infortuni accaduti nel corso del 2011 non hanno comportato una significativa modifica dell’esigibilità lavorativa, nel senso che l’assicurato continuava a essere in grado di svolgere quelle mansioni della sua abituale professione dichiarate esigibili dagli specialisti interpellati dall’UAI, rispettivamente aveva conservato una totale abilità lavorativa in attività sostitutive adeguate, ragione per la quale egli non subisce di fatto alcuna perdita di guadagno (cfr. doc. 173, p. 7/fasc. 15). Secondo il TCA, le conclusioni dell’amministrazione devono essere approvate. Da una parte, per il periodo antecedente il mese di gennaio 2011, non vi é diritto a una rendita d’invalidità poiché gli infortuni occorsi all’insorgente hanno potuto essere chiusi per estinta causalità naturale (in merito ai disturbi alle ginocchia e al rachide lombo-sacrale si veda il consid. 2.6), rispettivamente per ritrovata piena capacità lavorativa. D’altra parte, un diritto alla rendita non può essere ammesso neppure per il periodo successivo, e ciò per i motivi che seguono. Al riguardo, occorre innanzitutto rilevare che, in una sentenza 35.2007.56 dell’11 giugno 2008, confermata dal Tribunale federale con pronunzia 8C_641/2008 del 14 aprile 2009, questa Corte ha negato il diritto alla rendita d’invalidità a un assicurato, di professione imbianchino indipendente, il quale, a causa di un danno alla spalla destra, svolgeva una riformazione professionale a carico dell’assicurazione invalidità in qualità di gerente/responsabile tecnico presso una ditta di pittura. In quel contesto, egli era rimasto vittima di un infortunio, riportando la rottura della cuffia dei rotatori della spalla sinistra. TCA e TF hanno ritenuto decisivo il fatto che, nonostante fosse subentrato un (ulteriore) danno alla spalla sinistra, l’assicurato continuava a essere in grado di svolgere l’attività di gerente di una ditta di pittura, rispettivamente delle attività leggere, semplici e ripetitive, di modo che l’evento traumatico in questione non aveva peggiorato la sua capacità di guadagno. Nel caso concreto, nel mese di febbraio 2011, RI 1 é stato periziato dal dott. __________, spec. FMH in reumatologia, per conto dell’Ufficio AI. Dal relativo referto, datato 22 febbraio 2011, risulta che lo specialista aveva diagnosticato - diagnosi con ripercussione sulla capacità lavorativa - una gonartrosi bilaterale, uno stato dopo meniscectomia del menisco mediale del ginocchio sinistro e del ginocchio destro, una sindrome lombo-vertebrale su alterazioni degenerative del segmento L5/S1 con protusione discale a quello stesso livello, nonché un’iniziale rizartrosi al pollice destro più che a quello sinistro (lo stato dopo colpo di frusta con distorsione cervicale del 28 gennaio 2011, l’epicondilopatia radiale a sinistra, le metatarsalgie bilaterali e l’insufficienza legamentare delle caviglie bilateralmente, sono invece state giudicate senza incidenza sulla capacità lavorativa) (cfr. doc. 131, p. 10s./fasc. 15). A dipendenza soprattutto delle “ patologie degenerative alle ginocchia ”, il dott. __________ aveva dichiarato l’assicurato (pesantemente) limitato nell’esercizio dell’attività di parchettista (in pratica, quest’ultimo era stato giudicato in grado di svolgere le attività di tipo amministrativo e alcune singole mansioni quali, ad esempio, l’utilizzo della lucidatrice, la pulizia dopo posa, le attività di rifinitura e di trasporto di materiale), ma completamente abile in attività alternative prevalentemente sedentarie (doc. 131, p. 13/fasc. 15: “Per quanto riguarda un’attività professionale che tenga in considerazione le limitazioni funzionali da me sopra descritte, prevalentemente sedentaria, l’assicurato é da considerare abile al lavoro nella forma completa sull’arco di tutta una giornata con una redditività del 100% a partire dalla valutazione del Dr. __________.”). Va ancora segnalato che, già in precedenza, nel corso del 2007, il ricorrente era stato sottoposto a una valutazione peritale per conto dell’UAI, in quel caso a cura del dott. __________, spec. FMH in chirurgia ortopedica, il quale era giunto a conclusioni analoghe a proposito della capacità/esigibilità lavorativa (egli aveva in effetti ritenuto l’assicurato completamente inabile nell’attività propriamente detta di posatore di pavimenti [abilità massima del 50% nello svolgimento di mansioni dal carattere dirigenziale con lavori manuali attivi tutt’al più di supporto] ma in grado di esercitare, in misura completa e sull’arco di tutta una giornata, delle “… attività leggere a tutt’al più medio-pesanti, in posizione prevalentemente sedentaria o con tuttavia possibilità di alternanza regolare, nel rispetto dell’ergonomia del tronco, senza trasporto di pesi superiori a talvolta una quindicina di chili.” - cfr. doc. 130, p. 2 e 4/fasc. 15). Dalle tavole processuali si evince inoltre che, nonostante gli impedimenti, il ricorrente, per motivi personali, ha continuato a esercitare l’abituale professione di posatore di pavimenti. Ora, il TCA deve valutare se i tre infortuni occorsi nel 2011 hanno comportato un peggioramento della capacità di guadagno dell’insorgente, oppure no. Per quel che riguarda l’ incidente stradale del 28 gennaio 2011 , con diagnosi di trauma d’accelerazione cervicale, questo Tribunale constata che, con decisione informale del 26 luglio 2011, RI 1 é stato ritenuto non più necessitante di cure mediche e completamente abile al lavoro a contare dal 18 luglio 2011 (cfr. doc. 70/fasc. 9). Dalle carte processuali non risulta che, posteriormente al 18 luglio 2011, sia stata certificata una qualsiasi ulteriore inabilità lavorativa legata alle conseguenze del sinistro del gennaio 2011, di modo che é lecito concludere che quest’ultimo non abbia verosimilmente lasciato postumi invalidanti (in questo senso, si vedano pure le risultanze della RMN cervicale del 17 marzo 2011 - doc. 29/fasc. 9: “In RM si nota una posizione raddrizzata della colonna cervicale. Per il resto si nota un reperto normale senza ernie e senza altre lesioni post-traumatiche .” - il corsivo é del redattore). Trattandosi dell’ evento occorso il 1° maggio 2011 , un trauma distorsivo alla caviglia destra con, alla RMN del 17 giugno 2011, lesione del legamento fibulo-talare anteriore con versamento articolare ed edema osseo nel malleolo esterno (cfr. doc. 21/fasc. 10), va osservato che, con decisione de facto del 3 ottobre 2011, il ricorrente é stato dichiarato completamente abile al lavoro con effetto immediato (cfr. doc. 35/fasc. 10). Anche in questo caso, non esistendo agli atti certificazioni mediche che attestano ulteriori incapacità lavorative legate a quel sinistro, il TCA ritiene plausibile che esso non abbia residuato postumi invalidanti. Del resto, non a caso il reumatologo dott. __________, nei suoi rapporti prodotti in corso di causa, non ha citato la caviglia destra fra le parti del corpo in cui l’assicurato lamenta ancora disturbi (cfr. allegati al doc. IX). In data 21 settembre 2011, a RI 1 é infine caduta una bombola del gas sul piede sinistro , con diagnosi, confermata con esame TAC, di frattura dell’articolazione tarso-metatarsale I, danno alla salute che nel prosieguo ha reso necessari alcuni interventi chirurgici (l’11 gennaio 2012 un’artrodesi tarso-metatarsale I e inter-metatarsale I-II, il 25 luglio 2012 l’asportazione del materiale di osteosintesi, resezione della cicatrice e neurolisi del nervus fibularis profundis ). Alla chiusura del caso, l’Istituto assicuratore resistente ha riconosciuto la persistenza di postumi residuali (cfr. allegato al doc. XI, p. 4: “Contrariamente a quanto sostiene il dott. __________, la patologia al piede sinistro é stata considerata dalla CO 1 di origine post-traumatica , incluso gli interventi chirurgici e incluso la citata lesione del ramo superficiale del nervo fibulare e l’insufficienza del muscolo flessore lungo dell’alluce sinistro, …”), ciò che ha d’altronde giustificato l’attribuzione di un’indennità per menomazione all’integrità del 20% (cfr. doc. 146 / fasc. 15). In queste condizioni, appare del tutto superfluo ordinare un approfondimento peritale per valutare l’origine dei disturbi al piede sinistro, così come lo pretende il ricorrente (cfr. doc. V, p. 2). In occasione della visita medica di chiusura del 28 ottobre 2013, il dott. __________ ha quindi valutato la capacità/esigibilità lavorativa. In quella sede, sebbene si fosse nel frattempo aggiunto il danno infortunistico al piede sinistro, l’insorgente é stato considerato ancora in grado, da una parte, di svolgere quelle mansioni inerenti alla professione di posatore di pavimenti che erano state dichiarate esigibili dai dottori __________ e __________ (“È ritenuta ancora esigibile l’attività manuale che comporta l’utilizzo della lucidatrice dopo la posa, attività di rifinitura, di trasporto materiale e di pulizia.”, in aggiunta beninteso alla parte amministrativa) e, d’altra parte, in alternativa, di esercitare attività lavorative da leggere a medio-pesanti dal profilo del trasporto/sollevamento di pesi e della manipolazione di attrezzi, da svolgere in posizione prevalentemente seduta, evitando spostamenti a piedi su lunghi tratti e su terreno accidentato, nonché di salire su scale a pioli (cfr. doc. 147, p. 7/fasc. 15). Tutto ben considerato, questa Corte non ha motivo di dubitare della correttezza della valutazione enunciata dal medico di circondario, considerata anche l’assenza agli atti di pareri specialistici divergenti. Ora, visto che non é subentrata alcuna modifica della capacità/esigibilità lavorativa , non può essere ammesso che il danno al piede sinistro abbia comportato un peggioramento della capacità di guadagno del ricorrente. Pertanto, in analogia con quanto il TCA ha deciso nella succitata sentenza 35.2007.56 dell’11 giugno 2008, tutelata dall’Alta Corte federale, la decisione dell’CO 1 di negare il diritto alla rendita di invalidità deve essere confermata. Riguardo all’obiezione ricorsuale secondo la quale l’amministrazione avrebbe omesso d’indicare quali sarebbero le attività lavorative che l’assicurato potrebbe esercitare in sostituzione di quella di posatore di pavimenti (cfr. doc. I, p. 29), questo Tribunale segnala che, secondo la giurisprudenza federale,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generico rinvio ad attività del settore industriale e commerciale, composto di lavori leggeri di montaggio, compiti di controllo e sorveglianza (cfr. STF 8C_399/2007 del 23 aprile 2008; VSI 1998 p. 296 consid. 3b; STFA U 329/01 del 25 febbraio 2003, consid. 4.7). 2.9. Entità della menomazione all’integrità . 2.9.1.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Nella presente fattispecie, questa Corte osserva in merito all’entità della menomazione all’integrità che, con decisione formale del 24 febbraio 2014, RI 1 é stato posto al beneficio di un’indennità del 20% per le conseguenze al piede sinistro dell’infortunio del 21 settembre 2011 (cfr. doc. 160/fasc. 15). Su questo punto, la decisione formale appena citata non é stata contestata (cfr. doc. 166/fasc. 15) e, del resto, in sede di ricorso, l’assicurato ha esplicitamente dichiarato di accettarla (cfr. doc. I, p. 26: “Il ricorrente non contesta la decisione CO 1 riguardo al riconoscimento IMI.”). Per quanto concerne le ginocchia e la colonna lombo-sacrale, un diritto all’IMI può essere escluso a priori , posto che, a quei livelli, il ricorrente é portatore di reperti esclusivamente di natura morbosa (si veda il considerando 2.6.). Per il resto, il TCA non é legittimato a pronunciarsi, vista l’assenza di una decisione impugnabile mediante ricorso ex art. 56 cpv. 1 LPGA. In effetti, per costante giurisprudenza, la decisione impugnata costituisce il presupposto ed il contenuto della contestazione sottoposta all'esame giudiziale (cfr. DTF 122 V 36 consid. 2a, DTF 110 V 51 consid. 3b e giurisprudenza ivi citata; SVR 1997 UV Nr. 81, p.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