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35.2014.32 vom 25. Juni 2014</w:t>
      </w:r>
    </w:p>
    <w:p>
      <w:r>
        <w:t>TI Tribunale d'appello, 2014-06-25, IT</w:t>
      </w:r>
    </w:p>
    <w:p>
      <w:r>
        <w:rPr>
          <w:b/>
        </w:rPr>
        <w:t xml:space="preserve">Quelle: </w:t>
      </w:r>
      <w:r>
        <w:t>https://mcp.opencaselaw.ch/entscheid/ti_gerichte_35.2014.32</w:t>
      </w:r>
    </w:p>
    <w:p>
      <w:r>
        <w:t>FR: TI_GERICHTE 35.2014.32 du 25 juin 2014</w:t>
      </w:r>
    </w:p>
    <w:p>
      <w:r>
        <w:t>IT: TI_GERICHTE 35.2014.32 del 25 giugno 2014</w:t>
      </w:r>
    </w:p>
    <w:p>
      <w:pPr>
        <w:pStyle w:val="Heading2"/>
      </w:pPr>
      <w:r>
        <w:t>Regeste</w:t>
      </w:r>
    </w:p>
    <w:p>
      <w:r>
        <w:t>Ass. LAINF ha giustamente negato la sua responsabilità. Carenza di evento infortunistico ex art. 4 LPGA. Applicazione della giurisprudemza sulla dichiarazione della prima ora. Negata lesione parificata a infortunio per assenza di intervento di un fattore esterno</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L’oggetto della lite é circoscritto alla questione di sapere se l’assicuratore LAINF era legittimato a negare la propria responsabilità relativamente al danno alla salute interessante il ginocchio destro, oppure no. 2.3.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2.4.   Si evince dalla nozione stessa di infortunio che il carattere straordinario non concerne gli effetti del fattore esterno ma unicamente il fattore esterno in quanto tale (cfr. RAMI 2000 U 374, p. 176). Pertanto, é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2.5.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2.6.   Nella concreta evenienza, nell’annuncio d’infortunio del 9 ottobre 2013 è stato indicato che all’assicurato “Gli si è gonfiato il ginocchio (era già gonfio da circa una settimana)” (cfr. doc. 3). Nel certificato medico LAINF dell’11 ottobre 2013, il dott. __________ Interpellato dall’amministrazione circa la dinamica del sinistro, il 5 novembre 2013, RI 1 ha dichiarato che il 10 settembre 2013 ha sentito forti dolori al ginocchio destro e che durante il lavoro subisce spesso delle contusioni e distorsioni al ginocchio (cfr. doc. 7). Con dichiarazione del 19 gennaio 2014 l’assicurato ha affermato di essersi nel frattempo ricordato - discutendo con la moglie – di una caduta avvenuta nell’ agosto 2013. Egli ha dichiarato di non aver dato troppo peso al predetto evento in quanto il dolore risentito dopo la caduta, nel giro di un paio di giorni era scomparso (cfr. doc. 15). Il ricorrente sostiene in buona sostanza che i forti dolori e il gonfiore del ginocchio avvertiti in data 10 settembre 2013, costituirebbero una conseguenza del preteso evento infortunistico occorsogli il 7 agosto 2013 (cfr. doc. I pag. 5). 2.7.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Una "dichiarazione della prima ora",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STFA U 6/02 del 18 dicembre 2002, consid. 2.2.). Tale principio non è, inoltre, applicabile se dall'istruttoria della causa siano da attendersi nuovi elementi cognitivi (cfr. RAMI 2004 U 524, p. 546 consid. 3.3.4; STFA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STF U 33/07 del 20 marzo 2007). Nel caso concreto, in ossequio ai principi giurisprudenziali appena evocati, questa Corte ritiene di poter fondare la propria valutazione, per quel che concerne la dinamica dell’evento, sulla versione contenuta nell'annuncio d’infortunio del 9 ottobre 2013 (doc. 3), confermata nel certificato medico 11 ottobre 2013 del dott. __________ (doc. 4) e dal questionario LAINF compilato dal ricorrente stesso il 5 novembre 2013 (doc. 7). Da questi documenti risulta che, senza l’intervento di un particolare fattore esterno, il ginocchio dell’assicurato in data 10 settembre 2013 ha iniziato a fare male e a gonfiarsi a tal punto da dover interrompere la sua attività lavorativa. A tali dichiarazioni deve essere attribuito maggiore affidamento rispetto a quanto è stato indicato nella descrizione del 19 gennaio 2014 (cfr. doc. 15) per i seguenti motivi. Innanzitutto, il TCA ritiene inverosimile che l’assicurato abbia ricordato solo nel gennaio 2014, quale fosse l’evento infortunistico che avrebbe causato la lesione meniscale del suo ginocchio destro. Se, come sostenuto in seconda battuta, il ricorrente fosse effettivamente rimasto vittima di una caduta tanto grave da causare un edema bone bruise osseo femorale mediale con rottura del corno posteriore e della Pars intermedia del menisco mediale, egli avrebbe certamente segnalato tale avvenimento già in precedenza, ovvero nell’annuncio d’infortunio, durante le visite mediche e nel questionario LAINF. L’assicurato durante la prima visita medica avvenuta l’11 settembre 2013, ha invece riferito al medico di prime cure di non ricordarsi di aver subito un infortunio ben preciso (cfr. doc. 4 ). In simili condizioni, in ossequio alla giurisprudenza costante della nostra massima Corte e per i motivi suesposti, il TCA ritiene che la descrizione dell’evento del 19 gennaio 2014 (cfr. doc. 15) - che è stata fornita dall’assicurato solo in fase di opposizione a seguito del diniego di responsabilità da parte della convenuta (cfr. docc. 8 e 11) - debba cedere il passo alle dichiarazioni date dall’assicurato nella prima ora, quando ancora egli ne ignorava le conseguenze giuridiche (cfr. docc. 3, 4, 5 e 7). Va infine respinta la tesi dell’assicurato secondo cui la lesione da lui riportata, considerata la sua natura (edema bone bruise con lesione del menisco mediale) e l’assenza di fenomeni degenerativi, non può che essere riconducibile al presunto trauma subito nel mese di agosto 2013 (cfr. doc. I, pag. 4 e doc. V). A tal proposito, questo Tribunale si limita a osservare che l'Alta Corte ha già avuto modo di stabilire (cfr. RAMI 1990 U 86 p. 46ss. consid. 2) che non è lecito partire dal danno alla salute presentato, per sostenere che deve essersi trattato di un infortunio tale da provocarlo. Un simile metodo induttivo non è ammissibile. La carente dimostrazione di un evento che soddisfi le caratteristiche di un infortunio, si lascia sostituire solo raramente da constatazioni di natura medica. 2.8.   Nel caso di specie, non vi è stato l’intervento di un fattore causale esterno: il danno alla salute si è, infatti, manifestato senza che vi sia stato impatto né con altre persone né con oggetti. Va, dunque, esaminato se, in casu , si possa ammettere che vi è stato un movimento scombinato o uno sforzo manifestamente eccessivo . Alla luce della dinamica del sinistro, descritta dall’assicurato nell’annuncio d’infortunio del 9 ottobre 2013 (doc. 3), nel certificato dell’11 ottobre 2013 del dott. Spirig (doc. 4) e nel questionario LAINF del 5 novembre 2013 (doc. 7), può essere scartata a priori l’ipotesi di un movimento scoordinato del corpo, come pure quella di uno sforzo straordinario. L’insorgente ha più volte descritto il sinistro in modo del tutto sommario, limitandosi a riferire i sintomi avvertiti in quell’occasione (forte dolore e versamento del ginocchio), senza però descriverne la dinamica, fatto salvo per l’accenno a non meglio precisate piccole distorsioni e contusioni al ginocchio destro più volte subite nell’ambito della sua professione (cfr. docc. 4 e 7). Egli, limitandosi a ciò, non ha saputo rendere verosimile l'esistenza, in concreto, degli elementi costitutivi d'infortunio. Va rammentato a tal proposito che, secondo la giurisprudenza federale,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Tutto ben considerato, facendo difetto nella descrizione dell’episodio l’intervento di qualsiasi fattore esterno, straordinario e repentino, il TCA deve concludere che non sono soddisfatte le severe condizioni poste dalla giurisprudenza federale per poter riconoscere il carattere infortunistico all’evento del 10 settembre 2013. 2.9.   Occorre ancora esaminare se l’obbligo a prestazioni dell’assicuratore infortuni resistente possa essere fondato sull’art. 9 cpv. 2 OAINF, disposizione che parifica ad infortunio una serie di lesioni corporali. L’art. 9 cpv. 2 OAINF, nella versione introdotta con la modifica del 15 dicembre 1997, prevede che se non attribuibili indubbiamente a una malattia o a fenomeni degenerativi, le seguenti lesioni corporali, il cui elenco é esaustivo, sono equiparate all’infortunio, anche se non dovute a un fattore esterno straordinario: a.   fratture; b.   lussazioni di articolazioni; c.   lacerazioni del menisco; d.   lacerazioni muscolari; e.   stiramenti muscolari f.    lacerazioni dei tendini; g.   lesioni dei legamenti; h.  lesioni del timpano. Le lesioni corporali di cui all'art. 9 cpv. 2 OAINF sono paragonate ad infortunio solo se presentano tutti gli elementi caratteristici dell'infortunio, eccezion fatta per la straordinarietà del fattore esterno (cfr.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A proposito dell'esigenza di un fattore esterno, il TFA, nella DTF 129 V 466, ha precisato quest'ultimo concetto, definibile quale evento assimilabile ad infortunio, oggettivamente constatabile e percettibile, che prende origine esternamente al corpo. Così, dopo avere fatto notare che l'esistenza di un evento assimilabile ad infortunio non può essere ritenuta in tutti quei casi in cui la persona assicurata riesce solo ad indicare in termini temporali la (prima) comparsa dei dolori oppure laddove la (prima) comparsa di dolori si accompagna semplicemente al compimento di un atto ordinario della vita che la persona assicurata è peraltro in grado di descrivere (DTF 129 V 46s. consid. 4.2.1 e 4.2.2), la Corte federale ha subordinato, in via di principio,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che eccede il quadro di quanto fisiologicamente normale e psicologicamente controllabile (DTF 129 V 470 consid. 2.2.2). Per il resto, conformemente a quanto già statuito in precedenza, ha rammentato che l'intervento di un fattore esterno può anche essere ammesso in caso di cambiamenti di posizione che, secondo l'esperienza medico-infortunistica, sono sovente suscettibili di originare dei traumi sviluppanti all'interno del corpo ("körpereigene Trauma", come ad es. il rialzarsi improvvisamente da posizione accovacciata, il movimento brusco e/o aggravato, oppure il cambiamento di posizione dovuto a influssi esterni incontrollabili, DTF 129 V 470, consid. 4.2.3). Il TFA ha pure specificato che gli eventi che si verificano durante lo svolgimento di un'attività professionale abituale non danno luogo a delle lesioni corporali parificabili ai postumi di un infortunio, i processi motori consueti nell'ambito dell'attività professionale essendo da considerare degli atti ordinari ai quali fa di principio difetto l'elemento costitutivo della situazione di pericolo accresciuto (cfr. DTF 129 V 471 consid. 4.3; cfr., pure, STFA U 76/03 del 15 aprile 2004). Necessario è inoltre che si sia trattato di un evento improvviso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Körperschädigung, in SZS 1996, p. 88 e dello stesso autore, Meniskusläsionen und soziale Unfallversicherung, in Bollettino dei medici svizzeri, 2001; 84: n. 44, p. 2341). 2.10.   Chiamata a pronunciarsi nella concreta evenienza, alla luce delle dichiarazioni della prima ora fatte dall’assicurato, questa Corte ritiene che non siano adempiute le condizioni per riconoscere una lesione parificata ai postumi d’infortunio ai sensi dell’art. 9 OAINF. Sebbene la diagnosi del danno alla salute riportato dal ricorrente rientri nell’elenco esaustivo delle lesioni parificate ai postumi dell’infortunio (art. 9 cpv. 2 OAINF), nell’evento annunciato dal ricorrente (docc. 3, 4 e 7) non si ravvisa, al momento dell’episodio del 10 settembre 2013, l’intervento di un fattore esterno e repentino ai sensi della giurisprudenza citata al considerando 2.9. Infatti, l’assicurato non è stato in grado di descrivere nessun episodio preciso, che abbia interessato il suo ginocchio destro. Egli ha saputo unicamente indicare il momento della comparsa del dolore e del gonfiore al ginocchio. Pertanto, conformemente alla giurisprudenza della nostra massima Corte, non potendo l'esistenza di un evento assimilabile ad infortunio essere ritenuta in quei casi in cui la persona assicurata riesce solo ad indicare in termini temporali la (prima) comparsa dei dolori (cfr. DTF 129 V 46s. consid. 4.2.1 e 4.2.2), all’assicuratore LAINF convenuto non può essere imposta la presa a carico dei costi derivanti dall’evento del 10 settembre 2013. A nulla di diverso può giungere questo Tribunale analizzando il contenuto del certificato del 9 dicembre 2013 del dott. __________, nel quale ha attestato che: " (…) Una lesione del menisco è parificata quale infortunio anche se non vi è un trauma evidente e non si tratta comunque di una lesione meniscale degenerativa. Anche l’edema Bone Bruise osseo del condilo femorale mediale presenta una probabile origine traumatica. È bene possibile che il signor RI 1 nel suo lavoro quale magazziniere ha subito diverse piccole contusioni e distorsioni che poi nella somma hanno portato a queste lesioni” (cfr. doc. 12). Da tale referto non emerge infatti nessun argomento che possa, da un punto di vista giuridico, portare ad ammettere la presenza di una lesione parificata ai postumi dell’infortunio nel caso concreto. Il dott. Spirig ha soltanto ipotizzato, che il danno alla salute sia stato causato da un evento traumatico. Per questa ragione, non essendo sufficiente il grado di semplice possibilità per stabilire l’esistenza o meno di un infortunio ai sensi dell’art. 4 LPGA o di una lesione parificata ai postumi d’infortunio ai sensi dell’art. 9 OAINF (cfr. DTF 114 V 305ss. consid. 5b, 116 V 136ss. consid. 4b, 111 V 201 consid. 6b; RAMI 1990 U 86, p. 50) , questo argomento non merita di essere seguito. Nemmeno merita di essere seguita la possibilità evocata dal dott. Spirig, secondo cui la lesione del menisco del suo paziente può essere stata causata da numerose piccole contusioni e distorsioni subite negli anni durante la sua attività professionale, che, sommate, avrebbero portato alla lesione del menisco (cfr. doc. 12), posto che l’insorgente non è stato in grado di descrivere alcuno specifico evento che abbia interessato il suo ginocchio destro. In esito a quanto precede, un obbligo a prestazioni non può essere imposto all’assicuratore LAINF convenuto, nemmeno a titolo di lesione parificata ai postumi d’infortunio. 2.11.   Considerate le dichiarazioni della prima ora dell’assicurato sulla dinamica dell’evento del 10 settembre 2013, le quali escludono l’intervento di qualsiasi fattore esterno e, quindi, la presa a carico dell’evento da parte dell’assicuratore LAINF, questo Tribunale non ritiene necessario dare seguito alla richiesta di rinvio formulata dal ricorrente in via subordinata.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