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35.2014.113 vom 15. Juni 2015</w:t>
      </w:r>
    </w:p>
    <w:p>
      <w:r>
        <w:t>TI Tribunale d'appello, 2015-06-15, IT</w:t>
      </w:r>
    </w:p>
    <w:p>
      <w:r>
        <w:rPr>
          <w:b/>
        </w:rPr>
        <w:t xml:space="preserve">Quelle: </w:t>
      </w:r>
      <w:r>
        <w:t>https://mcp.opencaselaw.ch/entscheid/ti_gerichte_35.2014.113</w:t>
      </w:r>
    </w:p>
    <w:p>
      <w:r>
        <w:t>FR: TI_GERICHTE 35.2014.113 du 15 juin 2015</w:t>
      </w:r>
    </w:p>
    <w:p>
      <w:r>
        <w:t>IT: TI_GERICHTE 35.2014.113 del 15 giugno 2015</w:t>
      </w:r>
    </w:p>
    <w:p>
      <w:pPr>
        <w:pStyle w:val="Heading2"/>
      </w:pPr>
      <w:r>
        <w:t>Regeste</w:t>
      </w:r>
    </w:p>
    <w:p>
      <w:r>
        <w:t>Infortunio alla spalla destra. Ricaduta. Rinvio. Non si ritiene chiarito se effettivamente l'assicurato ha subìto una lesione della cuffia rotatoria oppure un trauma di tipo distrattivo alla spalla destra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di sapere se l’CO 1 era legittimata, oppure no, a negare il proprio obbligo a prestazioni in relazione all’annunciata ricaduta dell’infortunio iniziale del 17 giugno 2012.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2.6.   Dalle carte processuali emerge che l’amministrazione ha negato il proprio obbligo a prestazioni, in relazione alla ricaduta annunciata nel mese di settembre 2012, sulla base dell’apprezzamento medico del Dr. __________, spec. FMH in chirurgia ortopedica e traumatologia dell’apparato locomotore (doc. 72). Nel rapporto del 20 ottobre 2014 il medico dell’CO 1 ha rilevato quanto segue: " (…) Comincerò per discutere la diagnosi di rottura della cuffia dei rotatori. Ricorderò che su base dell'esame artro-IRM, è stata ritenuta la diagnosi d'iniziale degenerazione al livello dell'inserzione dei tendini sovraspinato e infraspinato nella loro zona di vicinanza, questo però senza indizi per una rottura interstiziale o transmurale. Dopo lettura personale dell'esame artro-IRM, confermo pienamente questa valutazione. Tipico di uno stato degenerativo di tipo cronico evolutivo la presenza di cisti ossei in zona inserzionale del tendine sovraspinato (trochiter). Si nota inoltre una piccola eterogeneità di segnale del tendine, compatibile con una lieve degenerazione d'aspetto banale. Non vi sono invece anomalie di segnale evocando una rottura parziale e, nell'assenza di migrazione del mezzo di contrasto intraarticolare al livello sottoacromiale, si pue) accertare dell'assenza di una rottura transmurale, id est di una lesione che attraversi tutto lo spessore del tendine. Non vi sono quindi su questo esame argomenti per considerare esiti di lesione traumatica macroscopica al livello del tendine del sovraspinato, ricordando che gli altri tendini erano indenni di lesioni, sia all'esame artro-IRM, sia a quello artroscopico. Per quanto riguarda la lesione della cuffia diagnosticata dal dott. __________ durante l'artroscopia, chiaro dal descrittivo operatorio che egli non ha neanche ritenuto una lesione transmurale del tendine sovraspinato, poiché scrive chiaramente nel suo rapporto di aver completato chirurgicamente la lesione parziale diagnosticata. Sempre nel rapporto, si descrive una lesione parziale sia sul versante articolare, sia sul versante sottoacromiale. Al livello articolare, non si vede su le videoregistrazioni una disinserzione nel tendine del muscolo sovraspinato che potrebbe evocare una qualche lesione traumatica. Si vede soltanto uno stato lievemente degenerativo con sinovite, soltanto evocatore di un discreto disturbo degenerativo, come evidenziato sull'esame artro-IRM. Sul versante acromiale, lo stato del tendine è tipicamente quello che si può trovare inizialmente nel caso d'attrito sottoacromiale nella presenza di un acromion di tipo II o III, significa un tendine sfrangiato in superficie, senza nessun'alterazione dell'inserzione tendinea. I diversi tempi d'introduzione degli strumenti visibili sulle videoregistrazioni dell'intervento (per il portale laterale) evidenziano bene che non esiste una lesione che attraversi il tendine, e una co-municazione anatomica tra lo spazio intraarticolare e quello sottoacromiale attraverso questo tendine è visibile soltanto dopo che è stata creata dall'operatore con lo shaver (strumento chirurgico). Come detto in merito al descrittivo del trauma subito, non si poteva a priori escludere una lesione alla cuffia dei rotatori. In effetti, nella posizione della spalla descritta, il muscolo sovraspinato è già in lieve tensione. Una forte co-contrazione avrebbe quindi potuto in teoria provocare una lesione del sovraspinato, sia al livello tendineo, sia al livello del corpo muscolare. Nell'assenza di uno stato degenerativo importante, tale eventualità appare comunque estremamente ridotta, soprattutto in considerazione della forza del trauma subito. Nello specifico poi, lo stato lesivo evidenziato tramite artroscopia al livello del tendine sovraspinato non è compatibile con un esito traumatico, mentre esso quadra perfettamente con quello di una de-generazione di lieve entità, nella presenza di un conflitto sottoacromiale. Non discuterò l'indicazione alla riparazione di questo modesto stato lesivo, non essendo il tema di quest'apprezzamento, ma lo stesso segnalerò che per delle lesioni equivalenti o addirittura più gravi rispetto a quella costatata dal signor RI 1, si considera nella letteratura medica la possibilità di una guarigione spontanea (quindi senza sutura) dopo acromioplastica. Su base quindi degli documenti per immagini (artro-IRM o videoregistrazione), non vi sono argomenti per ritenere da signor RI 1 una lesione traumatica alla cuffia dei rotatori e in particolare al livello del tendine sovraspinato, in esiti di trauma distrattivo alla spalla di destra il 17 giugno 2012. Nell'assenza di lacerazione chiara del tendine ma soltanto nella presenza di uno sfrangiamento delle sue superficie, non si può neanche ritenere la possibilità di un aggravamento strutturale di questo lieve stato degenerativo in conseguenza dell'evento del 17 giugno 2012. Per quanto riguarda la diagnosi d'instabilità anteroinferiore, essa suscita alcune osservazioni. Per cominciare, nel caso del signor Selvini, è stato evocato una distensione del apparato capsulolega-mentoso in sede dei legamenti gleno-omerali medio e inferiore. Non è invece stata evocata una lesione vera, tipo lacerazione o rottura. Dall'essere umano e assai probabilmente da tutti i vertebrati, bisogna specificare che non può esistere una distensione di un ligamento senza una lesione. In altre parole, un ligamento non si comporta come un pezzo di gomma. Se c'è allungamento acuto di un ligamento, c'è per forza rottura almeno parziale di esso. Da alcuni soggetti predisposti invece, si possono costatare dei legamenti distesi rispetto a quello che si costata di norma, ma si parlerà a quel momento d'iperlassità, rispettivamente di lassità aumentata, e non di distensione legamentosa. Nella fattispecie, né sugli esami strumentali né allo stato artroscopico (videoregistrazione), si è potuto evidenziare una qualsiasi lesione del complesso capsulo legamentoso che possa far considerare uno stato dopo traumatizzazione. Sulle videoregistrazioni, il labbro è intatto, non distaccato del glenoide e i ligamenti visibili del complesso gleno-omerale anteroinferiore sono in continuità. Non si capisce bene del resto su che base la diagnosi d'instabilità è stata ritenuta prima dell'artroscopia, nessun segno clinico evocatore di un'instabilità anteriore o inferiore essendo stato refertato. Quello che è chiaro invece, è che il trauma subito alla spalla di destra da signor RI 1 il 17 giugno 2012 non era compatibile con una lesione isolata del legamento gleno-omerale inferiore. In effetti, per le circostanze riferite, il legamento gleno-omerale inferiore non poteva essere messo in tensione in modo isolato e rompersi. Per provocare una rottura di tale legamento o del complesso capsulolegamentoso anteroinferiore, ci voleva almeno una sublussazione o una lussazione della spalla, ciò che di sicuro non è stato costatato né evocato dal signor Selvini a decorso dell'evento del 17 giugno 2012. Il reperto descritto da parte del dott. __________ al livello capsulolegamentoso non appare quindi per nulla evocatore di uno stato da lesione di tipo traumatico, ma evoca eventualmente una situazione di lassità aumentata su base costituzionale. Non si sa in merito quale è lo stato a livello della spalla sinistra da signor RI 1, essendo queste anomalie costituzionali tipicamente (e logicamente) bilaterali. Su base delle videoregistrazioni poi, non mi è possibile valutare quale era l'importanza dell'iperlassità capsulolegamentosa costatata e refertata dall'operatore. In riassunto, il 17 giugno 2012, il signor RI 1 ha subito un trauma di tipo distrattivo alla spalla destra, come l'ha ritenuto inizialmente nella sua diagnostica il dott. __________, medico di circondariale e specialista FMH in chirurgia e chirurgia della mano. Su base degli esame complementari, del referto operatorio e delle videoregistrazioni peroperatorie, questo trauma distrattivo non ha provocato lesioni strutturali macroscopiche al livello della spalla destra, in particolar modo al livello del tendine sovraspinato o del complesso capsulolegamentoso nella sua globalità. Essendo stata una sintomatologia acuta immediata e ancora una volta in considerazione del descrittivo, qualche strappo muscolare, in particolare al livello deltoideo, può di sicuro essere evocato inizialmente. Tuttavia, nell'assenza di tale lesione specifica evidenziata sugli esami strumentali e allo stato artroscopico, si è allora trattato di uno strappo muscolare senza lacerazione o perdita di continuità, che sia al livello muscolare o tendineo. In altre parole, la lesione muscolare eventualmente subita dal signor RI 1 era del tipo reversibile, rispettivamente del tipo microstrutturale, poiché non visibile sull'esame artro-IRM eseguito due mesi dopo. In queste condizione, si può ritenere che vi era probabilmente uno stato da guarigione sei settimane dopo il trauma subito e al più tardi tre mesi dopo di esso. Al di là di questa data, i sintomi che sono persistiti non erano più spiegabili dall'infortunio. Conclusione Le lesioni o varianti della norma costatate dal dott. __________ all'occasione dell'intervento artroscopico eseguito alla spalla di destra dal signor RI 1 non sono di natura traumatica e non sono suscettibili di essere state aggravate dal trauma subito il 17 giugno 2012." (doc. 72).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2.8.   Chiamato a pronunciarsi, nel caso presente, il TCA ritiene la documentazione agli atti non gli consenta né di ammettere né di escludere, con la necessaria tranquillità che i disturbi oggetto dell’annuncio di ricaduta del 10 settembre 2012 costituiscano una conseguenza naturale dell’infortunio occorso al ricorrente il 17 giugno 2012. In particolare, gli argomenti utilizzati dal medico di fiducia dell’amministrazione Dr. __________, non appaiono pienamente convicenti nella misura in cui trovano una solo parziale conferma nella documentazione agli atti. In data 17 settembre 2012 RI 1 si è sottoposto, su indicazione del Dr. __________, ad una artro-RM alla spalla destra. Nel referto di medesima data, il Dr. __________ ha rilevato un “ lieve impingement da parte dell’estremità acromiale della clavicola sul muscolo sovraspinato con lieve grado di borsite SASD. Iniziale degenerazione della cuffia nella zona intermista sovra- e infraspinato, ma non rottura transmurale né rottura interstiziale ” (doc. 15). Anche il Dr. __________, medico di __________ CO 1, il 29 ottobre 2012, riferendosi alla RM del 17 settembre 2012      non ha riscontrato lesioni traumatiche alla cuffia dei rotatori e al labbro glenoidale (doc. 21). Nel rapporto del 29 gennaio 2013 il Dr. __________, spec. FMH in chirurgia ortopedica e traumatologia, ha rilevato che “ la risonanza magnetica recentemente effettuata rivela discreti segni di conflitto sottoacromiale e tendinopatia del sovraspinato ma non chiari segni per una rottura della cuffia dei rotatori ”. Egli ha quindi diagnosticato una “ Sospetta lesione parziale del sovraspinato della spalla destra ”. Lo specialista ha concluso affermando che l’esame clinico è suggestivo di una lesione della cuffia dei rotatori, anche se alla risonanza magnetica la lesione non è visibile (doc. 38). Con lo scritto del 3 aprile 2013, indirizzato al Dr. __________, il Dr. __________ ha posto la diagnosi di “ Instabilità anteroinferiore della spalla destra ” e indicato che, a suo avviso, era probabile che il paziente “ si fosse procurato una lesione del legamento gleno-omerale inferiore con il trauma di cui è stato vittima al mese di luglio 2012 ” . Egli ha quindi preannunciato al collega l’esecuzione di un’artroscopia con ritensionamento capsulolegamentare (doc. 45). In data 24 aprile 2013 RI 1 è stato quindi sottoposto presso l’Ospedale __________ di __________ ad un intervento di ricostruzione della cuffia rotatoria e stabilizzazione anteriore. Il Dr. __________ ha indicato quale diagnosi operatoria: un’“ Instabilità anteriore con Lesione Cuffia Rotatoria ” (cfr. rapporto di dimissione, doc. 51). Nella descrizione dell’intervento viene, in particolare, evidenziato quanto segue: " (…) Accessi artroscopici usuali con utilizzo di #2 cannule (diametro 5,5 e 7 mm). Esame del gleno omerale: si evidenzia lesione parziale della cuffia dei rotatori a livello inserzionale. Si evidenzia lassità capsulare con positività del t.d.s. test ed elongazione dei legamenti gleno omerali medio ed inferiore. Si inserisce 1 vite in titanio e si effettua il ritensionamento capsulolegamentare. Borsa subacromio-deltoidea: si evidenzia lesione parziale del sovraspinato. Si completa la rottura a tutto spessore della cuffia dei rotatori. Si regolarizza la lesione con motorizzato e r.f. Si inserisce vite titanio a doppia sutura sul trochite omerale e si effettua reinserzione della c.d.r. mediante tecnica “F.S.P” con nodi a svolamento. Al test dinamico si evidenzia la buona copertura della testa omerale. Sutura cutanea, medicazione e tutore in adduzione." (doc. 51, la sottolineatura è del redattore) L’CO 1 ha quindi sottoposto il rapporto operatorio del 24 aprile 2013 al vaglio del medico di __________ Dr. __________ chiedendo al sanitario di valutare “ se i disturbi dopo il 10.9.2012 come pure l’intervento effettuato dal dr. __________ siano in relazione all’infortunio del 17.6.2012 ” (doc. 53). Il Dr. __________ ha risposto, in una breve annotazione del 29 maggio 2013, che il nesso di causalità con l’infortunio ora è dato (doc. 53). Vista la discrepanza tra la diagnosi della RM del 17 settembre 2013 e il rapporto operatorio del Dr. __________, l’CO 1, dopo aver consultato la Dr.ssa __________ (doc. 58), ha predisposto un accertamento specialistico presso il Dr. __________ (doc. 59). Nel rapporto del 20 ottobre 2014, il Dr. __________ ha discusso principalmente le diagnosi poste dal Dr. __________. Per quanto riguarda la rottura della cuffia dei rotatori, lo specialista dell’CO 1 ha, in primo luogo, confermato la diagnosi iniziale posta dopo la RM del 17 settembre 2012 di iniziale degenerazione al livello dell’inserzione dei tendini sovraspinato e infraspinato nella loro zona di vicinanza, ma senza indizi per una rottura interstiziale o transmurale (doc. 15 e 72). In merito alla lesione della cuffia, secondo il Dr. __________, il Dr. __________ “ non ha neanche ritenuto una lesione transmurale del tendine sovraspinato, poiché scrive chiaramente nel suo rapporto di aver completato chirurgicamente la lesione parziale diagnosticata ” (doc. 72). A livello articolare il medico dell’CO 1 non ha riscontrato una disinserzione nel tendine del muscolo sovraspinato che potrebbe evocare una lesione traumatica, ma ha osservato unicamente uno stato lievemente degerativo. Sul versante acromiale “ lo stato del tendine è tipicamente quello che si può trovare inizialmente nel caso d'attrito sottoacromiale nella presenza di un acromion di tipo II o III, significa un tendine sfrangiato in superficie, senza nessun'alterazione dell'inserzione tendinea ” (doc. 72). A mente del Dr. __________, non si poteva a priori escludere una lesione alla cuffia dei rotatori. Visto che il muscolo sovraspinato è già in lieve tensione, una forte co-contrazione avrebbe in teoria potuto provocare una lesione del sovraspinato. Tuttavia, non essendovi uno stato degenerativo importante “ tale eventualità appare comunque estremamente ridotta ” considerando la forza del trauma subìto dall’assicurato. Secondo il medico dell’CO 1 “ lo stato lesivo evidenziato tramite artroscopia al livello del tendine sovraspinato non è compatibile con un esito traumatico, mentre esso quadra perfettamente con quello di una degenerazione di lieve entità, nella presenza di un conflitto sottoacromiale ” (doc. 72). Per quanto riguarda invece l'instabilità anteroinferiore il Dr. __________ non ha evidenziato alcuna lesione del complesso capsulolegamentoso che possa far considerare uno stato dopo traumatizzazione, in quanto “ il labbro è intatto, non distaccato dal glenoide e i ligamenti visibili del complesso gleno-omerale anteroinferiore sono in continuità ” (doc. 72). Sempre secondo il medico dell’CO 1, il trauma alla spalla destra non è compatibile con una lesione isolata del legamento gleno-omerale inferiore, in quanto quest’ultimo non poteva essere messo in tensione in modo isolato e rompersi. “ Per provocare una rottura di tale legamento o del complesso capsulo-legamentoso anteroinferiore, ci voleva almeno una sublussazione o una lussazione della spalla, ciò che di sicuro non è stato costatato né evocato dal signor RI 1 ” (doc. 72). Il Dr. __________ ha aggiunto che il reperto descritto dal Dr. __________ al livello capsulolegamentoso “ non appare per nulla evocatore di uno stato da lesione di tipo traumatico, ma evoca eventualmente una situazione di lassità aumentata su base costituzionale ” (doc. 72). In conclusione, secondo lo specialista, l’assicurato il 17 giugno 2012 ha subito un trauma di tipo distrattivo alla spalla destra che non ha provocato lesioni strutturali macroscopiche al livello della spalla destra, in particolare a livello del tendine sovraspinato o del complesso capsulolegamentoso nella sua globalità (doc. 72). Vista la sintomatologia acuta immediata possono essere ammessi, inizialmente, degli strappi muscolari a livello deltoideo. Tuttavia, sempre secondo il sanitario dell’CO 1, si è trattato – vista l’assenza specifica di lesioni agli esami strumentali – di uno strappo muscolare senza lacerazione o perdita di continuità, sia al livello muscolare che tendineo. “ In altre parole, la lesione muscolare eventualmente subita dal signor RI 1 era del tipo reversibile, rispettivamente del tipo microstrutturale, poiché non visibile sull'esame artro-IRM eseguito due mesi dopo. In queste condizione, si può ritenere che vi era probabilmente uno stato da guarigione sei settimane dopo il trauma subito e al più tardi tre mesi dopo di esso. Al di là di questa data, i sintomi che sono persistiti non erano più spiegabili dall'infortunio ” (doc. 72). In sede di ricorso al TCA l’insorgente ha prodotto lo scritto del 19 dicembre 2014 del Dr. __________ che ha certificato quanto segue: " Il sottoscritto certifica che il signor RI 1 ha beneficiato di un' intervento di ricostruzione della cuffia dei rotatori e stabilizzazione anteriore della spalla destra il 24.04.2013. Durante tale intervento si è confermato il sospetto clinico di lesione parziale articolare del sovraspinato nonché instabilità anteriore. Tali lesioni hanno necessitato della riparazione menzionata. Le lesioni della cuffia dei rotatori possono essere sia di natura degenerativa che di natura traumatica. A partire dai 40 anni sono più frequentemente di natura degenerativa mentre che al di sotto del 30 anni lo sono solo molto raramente. Non sussiste, a mio avviso, alcun dubbio che la lesione riscontrata al momento dell' intervento sia dunque riconducibile all' evento traumatico di cui il paziente è stato vittima nel luglio 2012." (doc. C). 2.9.   Nella concreta evenienza, tutto ben considerato, questo Tribunale ritiene che le considerazioni contenute nei rapporti agli atti del Dr. __________, siano atte a creare almeno lievi dubbi circa la fondatezza della valutazione espressa dal medico __________ Dr. __________ (cfr. DTF 139 V 225 consid. 5.2). In particolare, le considerazioni del Dr. __________ che ha operato l’assicurato il 24 aprile 2013 e confermato il sospetto clinico di una lesione parziale articolare del sovraspinato, nonché di un’instabilità anteriore, ha sollevato argomenti che al TCA non appaiono a priori destituiti di fondamento (si veda il consid. 2.8). Il TCA non ritiene infatti chiarito a sufficienza se effettivamente RI 1 ha subìto una lesione della cuffia rotatoria con instabilità anteriore, come sostiene il Dr. __________, oppure un trauma di tipo distrattivo alla spalla destra che non ha provocato lesioni strutturali macroscopiche, ma ha evidenziato solo una degenerazione di lieve entità nella presenza di un conflitto sottoacromiale , come invece ritiene il medico dell’CO 1 Dr. __________. A corroborare le conclusioni del Dr. __________ vi è anche l’annotazione del Dr. __________ – medico specialista peraltro non più interpellato dall’CO 1 – che in data 29 maggio 2013 aveva confermato il nesso di causalità tra i disturbi dopo il 10 settembre 2012 e l’infortunio del 17 giugno 2012 (doc. 53). Confrontata a una questione di natura squisitamente medica, questa Corte non è quindi in grado di derimere, con la necessaria tranquillità, la presente vertenza sulla base della sola documentazione agli atti, ragione per la quale s’impone un approfondimento peritale.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solo fatto che essa ha fondato la decisione impugnata esclusivamente sul parere del proprio medico interno (per un caso analogo, si veda la STF 8C_757/2014 del 16 gennaio 2015 consid. 3.2). P er le ragioni esposte al considerando 2.9. , si giustifica pertanto l’annullamento della decisione su opposizione impugnata. L’assicuratore resistente, a cui gli atti vengono dunque retrocessi, dovrà disporre una perizia esterna (cfr. art. 44 LPGA) volta a chiarire l’eziologia dei disturbi denunciati dall’assicurato nella regione della spalla destra e , sulla base delle relative risultanze, definire nuovamente il diritto a prestazioni a dipendenza dell’annuncio di ricaduta del mese di settembre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