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35.2013.44 vom 6. Juni 2014</w:t>
      </w:r>
    </w:p>
    <w:p>
      <w:r>
        <w:t>TI Tribunale d'appello, 2014-06-06, IT</w:t>
      </w:r>
    </w:p>
    <w:p>
      <w:r>
        <w:rPr>
          <w:b/>
        </w:rPr>
        <w:t xml:space="preserve">Quelle: </w:t>
      </w:r>
      <w:r>
        <w:t>https://mcp.opencaselaw.ch/entscheid/ti_gerichte_35.2013.44</w:t>
      </w:r>
    </w:p>
    <w:p>
      <w:r>
        <w:t>FR: TI_GERICHTE 35.2013.44 du 6 juin 2014</w:t>
      </w:r>
    </w:p>
    <w:p>
      <w:r>
        <w:t>IT: TI_GERICHTE 35.2013.44 del 6 giugno 2014</w:t>
      </w:r>
    </w:p>
    <w:p>
      <w:pPr>
        <w:pStyle w:val="Heading2"/>
      </w:pPr>
      <w:r>
        <w:t>Regeste</w:t>
      </w:r>
    </w:p>
    <w:p>
      <w:r>
        <w:t>Assicurato vittima di caduta con lesione cuffia rotatoria dx. Valutazione del diritto all'indennità giornaliera. Confermato che l'assicurato aveva ritrovato piena capacità lavorativa nella sua abituale professione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Questa Corte è chiamata a esaminare se lCO 1 era legittimata a dichiarare RI 1 abile al lavoro in misura del 100% a decorrere dal 25 marzo 2013, oppure no.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Commentaire de la loi sur l'assurance-accidents (LAA), Losanna 1992, p. 91). 2.3.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2.4.   Nel caso di specie, dalla documentazione agli atti emerge che il dr. __________, spec. FMH in chirurgia ortopedica e traumatologia dell’Ospedale regionale di __________, dopo avere posto, con referto del 14 giugno 2012, la diagnosi di rottura della cuffia dei rotatori e avere attestato una completa inabilità lavorativa dell’interessato (doc. 23 inc. 1), nei successivi referti del 27 agosto 2012 (doc. 34 inc. 1) e del 6 settembre 2012 (doc. 36 inc. 1) ha attestato una capacità lavorativa del 50%. In occasione della visita __________ __________ del 26 settembre 2012, il dr. __________, spec. FMH in chirurgia generale e della mano, dopo avere posto la diagnosi di “infortunio del 10.2.2012 con trauma contusivo spalla destra, all’esame RM della spalla destra dell’8.6.2012 lesione rispettivamente rottura transmurale parziale del tendine sovraspinato a livello dell’inserzione, l’assicurato ha portato il CD con l’esame che ho potuto valutare durante la visita”, ha concluso che “sulla base della visita medica odierna la capacità lavorativa dell’assicurato del 50% dal 2 luglio 2012 viene portata al 75% a partire dal 1° ottobre 2012” (doc. 34 inc. 1). La percentuale di capacità lavorativa del 75% posta dal dr. __________ è poi stata confermata dal curante dell’assicurato, dr. __________, nei referti del 12 novembre 2012 (doc. 45 inc. 1) e del 21 febbraio 2013 (doc. 50 inc. 1). In occasione della visita __________ dell’8 marzo 2013, il dr. __________, ritenuto che l’assicurato svolge esclusivamente lavori leggeri d’ufficio e di supervisione, ha portato dal 75% al 100% la capacità lavorativa dell’interessato. Il medico __________ ha infatti osservato: " (…) l’assicurato è titolare rispettivamente direttore della propria ditta signor __________, impresa di lattoneria di __________ che recluta 50 operai. In data odierna si aumenta la capacità lavorativa dal 75% a totale del 100%, l’assicurato fa praticamente solo lavori di ufficio e di supervisione quindi un lavoro considerato leggero. (…).” (Doc. 54 inc. 1) In sede di opposizione contro la decisione del 9 aprile 2013, per contestare la valutazione di una piena capacità lavorativa dell’interessato nell’esecuzione di lavori leggeri, la rappresentante legale dell’interessato ha trasmesso all’assicuratore LAINF un referto, datato 14 maggio 2013, nel quale il dr. __________, dopo avere indicato che “in data odierna la situazione sembra essere peggiorata. Aumento dei dolori, ma articolarità ancora completa. Il signor RI 1 riesce ad effettuare le attività della vita quotidiana senza troppi problemi ma è comunque limitato nelle attività a livello o al di sopra dell’orizzontale”, ha prospettato un intervento di ricostruzione della cuffia dei rotatori dopo i mesi estivi, concludendo che l’interessato “nel frattempo a mio avviso rimane inabile al 50%” (doc. 67 inc. 1). Nonostante questa indicazione del curante, nell’apprezzamento medico del 21 maggio 2013, il dr. __________ ha confermato che l’assicurato va considerato pienamente abile al lavoro, visto che egli si occupa esclusivamente di lavori d’ufficio (doc. 68 inc. 1). Il medico __________ si è così espresso: " (…) Apprezzamento Si ribadisce quanto espresso nella mia visita __________ del 8.3.2013, si riconferma che l’assicurato era d’accordo di aumentare la capacità lavorativa dal 75% a un totale del 100% visto che fa praticamente solo lavori di ufficio e di supervisione quindi un lavoro considerato leggero secondo l’anamnesi. L’assicurato riconfermava di non voler essere operato alla spalla destra vista l’incertezza del risultato, strano che sul rapporto del 14.5.2013 il dr. __________ rileva di avere previsto di effettuare l’intervento ricostruttivo della cuffia dei rotatori dopo i mesi estivi. Ancora durante la visita del 8.3.2013 l’assicurato confermava di non volere essere operato alla spalla destra vista l’incertezza e la non garanzia del risultato. Viene quindi confermata la capacità lavorativa totale del 100% dal 25.3.2013 al termine della cura della fisioterapia, per i lavori sopradescritti.” (Doc. 68 inc. 1) Il dr. __________, dal canto suo, con scritto del 24 settembre 2013 in risposta ad una richiesta di precisazioni della patrocinatrice dell’assicurato, dopo avere riassunto il caso dell’interessato, ha nuovamente attestato una capacità lavorativa del 50% “in quanto il paziente non dovrebbe più recarsi sui cantieri. Anche le mansioni di ufficio riescono ad essere svolte solo a tempo parziale” (doc. M). Il dr. __________ si è così espresso: " (…) Il signor RI 1 è stato vittima di un infortunio il 10.2.2012 scivolando su una lastra di ghiaccio e battendo la spalla destra. Gli accertamenti allora effettuati avevano rilevato una rottura della cuffia dei rotatori della spalla destra. Grazie a della fisioterapia la situazione è progressivamente migliorata, al punto che abbiamo potuto rinunciare all’intervento. Attualmente, a più di un anno di distanza, persistenza di lievi dolori e astenia all’arto, ma dalla RM effettuata il 6 settembre 2013 non vi è stato un peggioramento della situazione. Abbiamo dunque deciso di rinunciare all’intervento in quanto i dolori sono contenuti e la situazione è nell’insieme relativamente buona. Ho comunque raccomandato al paziente di non sollevare pesi superiori ai 10 kg e di non effettuare lavori al di sopra dell’orizzontale. Tenuto conto di queste limitazioni ho nuovamente attestato un’incapacità lavorativa al 50% in quanto il paziente non dovrebbe più recarsi sui cantieri. Anche le mansioni di ufficio riescono ad essere svolte solo a tempo parziale.” (Doc. M) In corso di causa, il TCA ha ritenuto opportuno interpellare il dr. __________, al fine di chiarire i motivi che lo hanno portato a considerare l’interessato inabile al lavoro al 50%, dopo che egli stesso lo aveva considerato inabile al lavoro nella misura del 25% (cfr. doc. XVIII). Con scritto del 15 aprile 2014, il dr. __________ ha risposto: " Il signor RI 1, nato il 9.11.1934, presenta una rottura della cuffia dei rotatori della spalla destra. Per tale problematica gli ho consigliato di effettuare un intervento ricostruttivo, che per motivi professionali e personali, per il momento non desidera affrontare. Per tale patologia il paziente presenta dolori alla spalla destra sia all’utilizzo dell’arto, sia a riposo. Avevo dunque attestato un’incapacità lavorativa del 25% in data 21.2.2013. Al controllo del 14.5.2013 il paziente mi riferisce di un nuovo peggioramento della situazione con aumento dei dolori sia con le attività della vita quotidiana, sia a riposo. Asseriva di faticare ad effettuare le mansioni d’ufficio. Ho dunque nuovamente attestato un’incapacità lavorativa al 50%. Il motivo principale di tale nuovo aumento è dunque da attribuirsi alla recrudescenza dei dolori. Oltre alla limitazione funzionale credo che sia questo l’aspetto di cui vada tenuto conto e che deve sicuramente essere rivalutato prima di attribuire una capacità lavorativa a tempo pieno. A prescindere da questo aspetto, da un punto di vista puramente funzionale, concordo invece che si possa considerare una capacità lavorativa per lo meno del 75% per delle mansioni di ufficio.” (Doc. XIX) Nel proprio apprezzamento medico del 28 aprile 2014, il dr. __________ ha così commentato la presa di posizione del dr. __________: " (…) 3. Apprezzamento In base alla rivalutazione del dossier dell’assicurato, ribadisco la mia presa di posizione riguardo alla visita __________ sopraccitata e all’apprezzamento medico del 21.5.2013. Si prende in considerazione le dichiarazioni soggettive dell’assicurato sulla mia visita medica citata, non erano subentrati miglioramenti rilevanti alla spalla destra dominante dopo la visita precedente da parte mia del settembre 2012. I movimenti attivi della spalla destra erano solo minimamente più limitati rispetto alla spalla sinistra nei movimenti di abduzione e ante/flessione e retro elevazione con buona forza ai test isometrici con solo deboli dolori e spalla stabile. Si ricorda che l’assicurato era stato d’accordo di aumentare la capacità lavorativa dal 75% al 100% dal 25.3.2013, nella mansione dei lavori di ufficio e di supervisione della sua ditta. Si rileva che l’evento del 10.2.2012 ha comportato un peggioramento della condizione degenerativa patologica preesistente, i relativi sintomi senza lesioni strutturali aggiuntivi per esperienza si attenuano nel giro di 3-4 mesi. Il dr. __________r (vedi sopra) nel suo ampio apprezzamento medico del 16.10.2013 rileva che l’incapacità lavorativa successiva al luglio 2012 non era più una conseguenza dell’evento del 10.2.2012 e si poteva pertanto ritenere che al 25.3.2013 relativamente all’evento fosse presente una piena capacità lavorativa. Si ricorda che l’intervento dal punto di vista medico alla spalla destra non era ritenuto esigibile. In questo caso il rapporto del dr. __________ del 15.4.2014 non apporta elementi nuovi tali da cambiare le nostre precedenti valutazioni, nelle mansioni di ufficio l’assicurato era da ritenersi abile al lavoro al 100%, anche perché per un eventuale peggioramento della situazione non era più stata valutata la necessità di un intervento chirurgico. Bisogna inoltre prendere in considerazione gli elementi degenerativi preesistenti. Nel lavoro che era stato descritto dall’assicurato si mantiene quindi la nostra presa di posizione di capacità lavorativa totale al 100% dalla data prevista.” (Doc. XXIII/1) Chiamato a pronunciarsi nella concreta evenienza, questo Tribunale non ha motivo per distanziarsi dalle conclusioni alle quali è giunto il dr. __________, specialista proprio nella materia che qui interessa, a proposito di una piena capacità lavorativa dell’interessato nello svolgimento di attività leggere d’ufficio. Tale valutazione presenta infatti tutti i requisiti posti dalla giurisprudenza affinché a un apprezzamento medico possa essere riconosciuta piena forza probatoria (cfr. RJJ 1995 p. 44; RAMI 1991 U 133 p. 311ss. consid. 1b). Del resto, la diversa valutazione espressa dal dr. __________ si basa, per ammissione del medico stesso, sulla presunta recrudescenza dei dolori denunciata dall’assicurato, ma non su un peggioramento morfologico a livello della spalla infortunata. Tanto più che lo stesso dr. __________ ha concluso il suo scritto di precisazioni del 15 aprile 2014 rilevando che “da un punto di vista puramente funzionale, concordo invece che si possa considerare una capacità lavorativa per lo meno del 75% per delle mansioni di ufficio” (cfr. doc. XIX - il corsivo é del redattore). Il TCA rileva, infine, che la valutazione espressa dal dr. __________ di una piena capacità lavorativa nell’attività lavorativa leggera quale quella abitualmente svolta dall’insorgente (mansioni di tipo amministrativo), risulta plausibile anche alla luce dei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é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esito a tutto quanto precede, il TCA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ha ritrovato una piena capacità lavorativa nei tempi e nei modi stabiliti dall’Istituto assicuratore resistente nella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